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ind w:right="425"/>
        <w:spacing w:after="0" w:line="240" w:lineRule="auto"/>
        <w:jc w:val="both"/>
        <w:tabs defTabSz="708">
          <w:tab w:val="left" w:pos="5595" w:leader="none"/>
          <w:tab w:val="left" w:pos="9923" w:leader="none"/>
        </w:tabs>
        <w:rPr>
          <w:rFonts w:ascii="Book Antiqua" w:hAnsi="Book Antiqua" w:cs="Times New Roman"/>
          <w:b/>
          <w:sz w:val="30"/>
          <w:szCs w:val="30"/>
        </w:rPr>
      </w:pPr>
      <w:r>
        <w:rPr>
          <w:rFonts w:ascii="Book Antiqua" w:hAnsi="Book Antiqua" w:cs="Times New Roman"/>
          <w:b/>
          <w:sz w:val="28"/>
          <w:szCs w:val="28"/>
        </w:rPr>
        <w:t>10. NEDELJA MED LETOM, 9. 6. 2024</w:t>
      </w:r>
      <w:r>
        <w:rPr>
          <w:rFonts w:ascii="Book Antiqua" w:hAnsi="Book Antiqua" w:cs="Times New Roman"/>
          <w:b/>
          <w:sz w:val="30"/>
          <w:szCs w:val="30"/>
        </w:rPr>
      </w:r>
    </w:p>
    <w:p>
      <w:pPr>
        <w:ind w:right="425"/>
        <w:spacing w:after="0" w:line="240" w:lineRule="auto"/>
        <w:jc w:val="both"/>
        <w:tabs defTabSz="708">
          <w:tab w:val="left" w:pos="5595" w:leader="none"/>
        </w:tabs>
        <w:rPr>
          <w:rFonts w:ascii="Book Antiqua" w:hAnsi="Book Antiqua" w:cs="Times New Roman"/>
          <w:b/>
          <w:sz w:val="12"/>
          <w:szCs w:val="12"/>
        </w:rPr>
      </w:pPr>
      <w:r>
        <w:rPr>
          <w:rFonts w:ascii="Book Antiqua" w:hAnsi="Book Antiqua" w:cs="Times New Roman"/>
          <w:b/>
          <w:sz w:val="12"/>
          <w:szCs w:val="12"/>
        </w:rPr>
      </w:r>
    </w:p>
    <w:p>
      <w:pPr>
        <w:spacing w:after="0" w:line="240" w:lineRule="auto"/>
        <w:rPr>
          <w:rFonts w:ascii="Book Antiqua" w:hAnsi="Book Antiqua" w:cs="Times New Roman"/>
          <w:b/>
          <w:sz w:val="27"/>
          <w:szCs w:val="27"/>
        </w:rPr>
      </w:pPr>
      <w:r>
        <w:rPr>
          <w:rFonts w:ascii="Book Antiqua" w:hAnsi="Book Antiqua" w:cs="Times New Roman"/>
          <w:b/>
          <w:sz w:val="27"/>
          <w:szCs w:val="27"/>
        </w:rPr>
        <w:t>Godovi:</w:t>
      </w:r>
    </w:p>
    <w:tbl>
      <w:tblPr>
        <w:tblStyle w:val="Tabelamrea1"/>
        <w:name w:val="Tabela1"/>
        <w:tabOrder w:val="0"/>
        <w:jc w:val="left"/>
        <w:tblInd w:w="-142" w:type="dxa"/>
        <w:tblW w:w="10490" w:type="dxa"/>
        <w:pPr>
          <w:ind w:left="-142"/>
        </w:pPr>
        <w:tblLook w:val="04A0" w:firstRow="1" w:lastRow="0" w:firstColumn="1" w:lastColumn="0" w:noHBand="0" w:noVBand="1"/>
      </w:tblPr>
      <w:tblGrid>
        <w:gridCol w:w="2127"/>
        <w:gridCol w:w="850"/>
        <w:gridCol w:w="7513"/>
      </w:tblGrid>
      <w:tr>
        <w:trPr>
          <w:cantSplit w:val="0"/>
          <w:trHeight w:val="2543" w:hRule="atLeast"/>
        </w:trPr>
        <w:tc>
          <w:tcPr>
            <w:tcW w:w="2127" w:type="dxa"/>
            <w:tcBorders>
              <w:top w:val="nil" w:sz="0" w:space="0" w:color="000000" tmln="20, 20, 20, 0, 0"/>
              <w:left w:val="nil" w:sz="0" w:space="0" w:color="000000" tmln="20, 20, 20, 0, 0"/>
              <w:bottom w:val="nil" w:sz="0" w:space="0" w:color="000000" tmln="20, 20, 20, 0, 0"/>
              <w:right w:val="nil" w:sz="0" w:space="0" w:color="000000" tmln="20, 20, 20, 0, 0"/>
            </w:tcBorders>
            <w:tmTcPr id="1717840643" protected="0"/>
          </w:tcPr>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PONEDELJEK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TOREK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SREDA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ČETRTEK </w:t>
            </w:r>
          </w:p>
          <w:p>
            <w:pPr>
              <w:ind w:left="38" w:right="-108"/>
              <w:spacing w:line="240" w:lineRule="atLeast"/>
              <w:rPr>
                <w:rFonts w:ascii="Book Antiqua" w:hAnsi="Book Antiqua" w:cs="Times New Roman"/>
                <w:bCs/>
                <w:sz w:val="28"/>
                <w:szCs w:val="28"/>
              </w:rPr>
            </w:pPr>
            <w:r>
              <w:rPr>
                <w:rFonts w:ascii="Book Antiqua" w:hAnsi="Book Antiqua" w:cs="Times New Roman"/>
                <w:bCs/>
                <w:sz w:val="28"/>
                <w:szCs w:val="28"/>
              </w:rPr>
              <w:t xml:space="preserve">PETEK </w:t>
            </w:r>
          </w:p>
          <w:p>
            <w:pPr>
              <w:ind w:left="38" w:right="-108"/>
              <w:spacing w:line="240" w:lineRule="atLeast"/>
              <w:rPr>
                <w:rFonts w:ascii="Book Antiqua" w:hAnsi="Book Antiqua" w:cs="Times New Roman"/>
                <w:sz w:val="28"/>
                <w:szCs w:val="28"/>
              </w:rPr>
            </w:pPr>
            <w:r>
              <w:rPr>
                <w:rFonts w:ascii="Book Antiqua" w:hAnsi="Book Antiqua" w:cs="Times New Roman"/>
                <w:sz w:val="28"/>
                <w:szCs w:val="28"/>
              </w:rPr>
              <w:t xml:space="preserve">SOBOTA </w:t>
            </w:r>
          </w:p>
          <w:p>
            <w:pPr>
              <w:ind w:left="38" w:right="-108"/>
              <w:spacing w:line="240" w:lineRule="atLeast"/>
              <w:rPr>
                <w:rFonts w:ascii="Book Antiqua" w:hAnsi="Book Antiqua" w:cs="Times New Roman"/>
                <w:sz w:val="26"/>
                <w:szCs w:val="28"/>
              </w:rPr>
            </w:pPr>
            <w:r>
              <w:rPr>
                <w:rFonts w:ascii="Book Antiqua" w:hAnsi="Book Antiqua" w:cs="Times New Roman"/>
                <w:sz w:val="28"/>
                <w:szCs w:val="28"/>
              </w:rPr>
              <w:t>NEDELJA</w:t>
            </w:r>
            <w:r>
              <w:rPr>
                <w:rFonts w:ascii="Book Antiqua" w:hAnsi="Book Antiqua" w:cs="Times New Roman"/>
                <w:sz w:val="26"/>
                <w:szCs w:val="28"/>
              </w:rPr>
              <w:t xml:space="preserve"> </w:t>
            </w:r>
            <w:r>
              <w:rPr>
                <w:rFonts w:ascii="Book Antiqua" w:hAnsi="Book Antiqua" w:cs="Times New Roman"/>
                <w:sz w:val="26"/>
                <w:szCs w:val="28"/>
              </w:rPr>
            </w:r>
          </w:p>
        </w:tc>
        <w:tc>
          <w:tcPr>
            <w:tcW w:w="850" w:type="dxa"/>
            <w:tcBorders>
              <w:top w:val="nil" w:sz="0" w:space="0" w:color="000000" tmln="20, 20, 20, 0, 0"/>
              <w:left w:val="nil" w:sz="0" w:space="0" w:color="000000" tmln="20, 20, 20, 0, 0"/>
              <w:bottom w:val="nil" w:sz="0" w:space="0" w:color="000000" tmln="20, 20, 20, 0, 0"/>
              <w:right w:val="nil" w:sz="0" w:space="0" w:color="000000" tmln="20, 20, 20, 0, 0"/>
            </w:tcBorders>
            <w:tmTcPr id="1717840643" protected="0"/>
          </w:tcPr>
          <w:p>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10.6.    </w:t>
            </w:r>
          </w:p>
          <w:p>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11.6.           </w:t>
            </w:r>
          </w:p>
          <w:p>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12.6.   </w:t>
            </w:r>
          </w:p>
          <w:p>
            <w:pPr>
              <w:spacing w:line="240" w:lineRule="atLeast"/>
              <w:jc w:val="right"/>
              <w:rPr>
                <w:rFonts w:ascii="Book Antiqua" w:hAnsi="Book Antiqua" w:cs="Times New Roman"/>
                <w:sz w:val="28"/>
                <w:szCs w:val="28"/>
              </w:rPr>
            </w:pPr>
            <w:r>
              <w:rPr>
                <w:rFonts w:ascii="Book Antiqua" w:hAnsi="Book Antiqua" w:cs="Times New Roman"/>
                <w:sz w:val="28"/>
                <w:szCs w:val="28"/>
              </w:rPr>
              <w:t>13.6.</w:t>
            </w:r>
          </w:p>
          <w:p>
            <w:pPr>
              <w:spacing w:line="240" w:lineRule="atLeast"/>
              <w:jc w:val="right"/>
              <w:rPr>
                <w:rFonts w:ascii="Book Antiqua" w:hAnsi="Book Antiqua" w:cs="Times New Roman"/>
                <w:bCs/>
                <w:sz w:val="28"/>
                <w:szCs w:val="28"/>
              </w:rPr>
            </w:pPr>
            <w:r>
              <w:rPr>
                <w:rFonts w:ascii="Book Antiqua" w:hAnsi="Book Antiqua" w:cs="Times New Roman"/>
                <w:bCs/>
                <w:sz w:val="28"/>
                <w:szCs w:val="28"/>
              </w:rPr>
              <w:t xml:space="preserve">14.6. </w:t>
            </w:r>
          </w:p>
          <w:p>
            <w:pPr>
              <w:spacing w:line="240" w:lineRule="atLeast"/>
              <w:jc w:val="right"/>
              <w:rPr>
                <w:rFonts w:ascii="Book Antiqua" w:hAnsi="Book Antiqua" w:cs="Times New Roman"/>
                <w:sz w:val="28"/>
                <w:szCs w:val="28"/>
              </w:rPr>
            </w:pPr>
            <w:r>
              <w:rPr>
                <w:rFonts w:ascii="Book Antiqua" w:hAnsi="Book Antiqua" w:cs="Times New Roman"/>
                <w:sz w:val="28"/>
                <w:szCs w:val="28"/>
              </w:rPr>
              <w:t>15.6.</w:t>
            </w:r>
          </w:p>
          <w:p>
            <w:pPr>
              <w:spacing w:line="240" w:lineRule="atLeast"/>
              <w:jc w:val="right"/>
              <w:rPr>
                <w:rFonts w:ascii="Book Antiqua" w:hAnsi="Book Antiqua" w:cs="Times New Roman"/>
                <w:sz w:val="28"/>
                <w:szCs w:val="28"/>
              </w:rPr>
            </w:pPr>
            <w:r>
              <w:rPr>
                <w:rFonts w:ascii="Book Antiqua" w:hAnsi="Book Antiqua" w:cs="Times New Roman"/>
                <w:sz w:val="28"/>
                <w:szCs w:val="28"/>
              </w:rPr>
              <w:t>16.6.</w:t>
            </w:r>
          </w:p>
        </w:tc>
        <w:tc>
          <w:tcPr>
            <w:tcW w:w="7513" w:type="dxa"/>
            <w:tcBorders>
              <w:top w:val="nil" w:sz="0" w:space="0" w:color="000000" tmln="20, 20, 20, 0, 0"/>
              <w:left w:val="nil" w:sz="0" w:space="0" w:color="000000" tmln="20, 20, 20, 0, 0"/>
              <w:bottom w:val="nil" w:sz="0" w:space="0" w:color="000000" tmln="20, 20, 20, 0, 0"/>
              <w:right w:val="nil" w:sz="0" w:space="0" w:color="000000" tmln="20, 20, 20, 0, 0"/>
            </w:tcBorders>
            <w:tmTcPr id="1717840643" protected="0"/>
          </w:tcPr>
          <w:p>
            <w:pPr>
              <w:spacing w:line="240" w:lineRule="atLeast"/>
              <w:rPr>
                <w:rFonts w:ascii="Book Antiqua" w:hAnsi="Book Antiqua"/>
                <w:sz w:val="28"/>
                <w:szCs w:val="28"/>
              </w:rPr>
            </w:pPr>
            <w:r>
              <w:rPr>
                <w:rFonts w:ascii="Book Antiqua" w:hAnsi="Book Antiqua"/>
                <w:sz w:val="28"/>
                <w:szCs w:val="28"/>
              </w:rPr>
              <w:t xml:space="preserve">bl. JANEZ DOMINICI, škof </w:t>
            </w:r>
          </w:p>
          <w:p>
            <w:pPr>
              <w:spacing w:line="240" w:lineRule="atLeast"/>
              <w:rPr>
                <w:rFonts w:ascii="Book Antiqua" w:hAnsi="Book Antiqua"/>
                <w:sz w:val="28"/>
                <w:szCs w:val="28"/>
              </w:rPr>
            </w:pPr>
            <w:r>
              <w:rPr>
                <w:rFonts w:ascii="Book Antiqua" w:hAnsi="Book Antiqua"/>
                <w:sz w:val="28"/>
                <w:szCs w:val="28"/>
              </w:rPr>
              <w:t>SVETI BARNABA, apostol</w:t>
            </w:r>
          </w:p>
          <w:p>
            <w:pPr>
              <w:spacing w:line="240" w:lineRule="atLeast"/>
              <w:tabs defTabSz="708">
                <w:tab w:val="left" w:pos="6901" w:leader="none"/>
              </w:tabs>
              <w:rPr>
                <w:rFonts w:ascii="Book Antiqua" w:hAnsi="Book Antiqua" w:cs="Times New Roman"/>
                <w:bCs/>
                <w:sz w:val="28"/>
                <w:szCs w:val="28"/>
              </w:rPr>
            </w:pPr>
            <w:r>
              <w:rPr>
                <w:rFonts w:ascii="Book Antiqua" w:hAnsi="Book Antiqua" w:cs="Times New Roman"/>
                <w:bCs/>
                <w:sz w:val="28"/>
                <w:szCs w:val="28"/>
              </w:rPr>
              <w:t>sv. ODULF, duhovnik, ESKIL, škof in mučenec</w:t>
            </w:r>
          </w:p>
          <w:p>
            <w:pPr>
              <w:spacing w:line="240" w:lineRule="atLeast"/>
              <w:tabs defTabSz="708">
                <w:tab w:val="left" w:pos="6901" w:leader="none"/>
              </w:tabs>
              <w:rPr>
                <w:rFonts w:ascii="Book Antiqua" w:hAnsi="Book Antiqua" w:cs="Times New Roman"/>
                <w:sz w:val="28"/>
                <w:szCs w:val="28"/>
              </w:rPr>
            </w:pPr>
            <w:r>
              <w:rPr>
                <w:rFonts w:ascii="Book Antiqua" w:hAnsi="Book Antiqua" w:cs="Times New Roman"/>
                <w:sz w:val="28"/>
                <w:szCs w:val="28"/>
              </w:rPr>
              <w:t>sv. Anton Padovanski, duhovnik in cerkveni učitelj</w:t>
            </w:r>
          </w:p>
          <w:p>
            <w:pPr>
              <w:spacing w:line="240" w:lineRule="atLeast"/>
              <w:tabs defTabSz="708">
                <w:tab w:val="left" w:pos="7260" w:leader="none"/>
              </w:tabs>
              <w:rPr>
                <w:rFonts w:ascii="Book Antiqua" w:hAnsi="Book Antiqua" w:cs="Times New Roman"/>
                <w:bCs/>
                <w:sz w:val="28"/>
                <w:szCs w:val="28"/>
              </w:rPr>
            </w:pPr>
            <w:r>
              <w:rPr>
                <w:rFonts w:ascii="Book Antiqua" w:hAnsi="Book Antiqua" w:cs="Times New Roman"/>
                <w:bCs/>
                <w:sz w:val="28"/>
                <w:szCs w:val="28"/>
              </w:rPr>
              <w:t xml:space="preserve">sv. VALERIJ in RUFIN, mučenca, </w:t>
            </w:r>
          </w:p>
          <w:p>
            <w:pPr>
              <w:ind w:left="38" w:hanging="38"/>
              <w:tabs defTabSz="708">
                <w:tab w:val="left" w:pos="7126" w:leader="none"/>
              </w:tabs>
              <w:rPr>
                <w:rFonts w:ascii="Book Antiqua" w:hAnsi="Book Antiqua" w:cs="Times New Roman"/>
                <w:b/>
                <w:bCs/>
                <w:sz w:val="28"/>
                <w:szCs w:val="28"/>
              </w:rPr>
            </w:pPr>
            <w:r>
              <w:rPr>
                <w:rFonts w:ascii="Book Antiqua" w:hAnsi="Book Antiqua" w:cs="Times New Roman"/>
                <w:bCs/>
                <w:sz w:val="28"/>
                <w:szCs w:val="28"/>
              </w:rPr>
              <w:t>sv. VID, mučenec</w:t>
            </w:r>
            <w:r>
              <w:rPr>
                <w:rFonts w:ascii="Book Antiqua" w:hAnsi="Book Antiqua" w:cs="Times New Roman"/>
                <w:b/>
                <w:bCs/>
                <w:sz w:val="28"/>
                <w:szCs w:val="28"/>
              </w:rPr>
            </w:r>
          </w:p>
          <w:p>
            <w:pPr>
              <w:ind w:left="38" w:hanging="38"/>
              <w:tabs defTabSz="708">
                <w:tab w:val="left" w:pos="7126" w:leader="none"/>
              </w:tabs>
              <w:rPr>
                <w:rFonts w:ascii="Book Antiqua" w:hAnsi="Book Antiqua" w:cs="Times New Roman"/>
                <w:sz w:val="28"/>
                <w:szCs w:val="28"/>
              </w:rPr>
            </w:pPr>
            <w:r>
              <w:rPr>
                <w:rFonts w:ascii="Book Antiqua" w:hAnsi="Book Antiqua" w:cs="Times New Roman"/>
                <w:sz w:val="28"/>
                <w:szCs w:val="28"/>
              </w:rPr>
              <w:t>sv. BENO iz Meissna, škof</w:t>
            </w:r>
          </w:p>
        </w:tc>
      </w:tr>
    </w:tbl>
    <w:p>
      <w:pPr>
        <w:ind w:left="-142"/>
        <w:spacing w:after="0" w:line="240" w:lineRule="auto"/>
        <w:jc w:val="both"/>
        <w:tabs defTabSz="708">
          <w:tab w:val="left" w:pos="5595" w:leader="none"/>
        </w:tabs>
        <w:rPr>
          <w:rFonts w:ascii="Book Antiqua" w:hAnsi="Book Antiqua" w:cs="Times New Roman"/>
          <w:b/>
          <w:sz w:val="10"/>
          <w:szCs w:val="10"/>
        </w:rPr>
      </w:pPr>
      <w:r>
        <w:rPr>
          <w:rFonts w:ascii="Book Antiqua" w:hAnsi="Book Antiqua" w:cs="Times New Roman"/>
          <w:b/>
          <w:sz w:val="10"/>
          <w:szCs w:val="10"/>
        </w:rPr>
      </w:r>
    </w:p>
    <w:p>
      <w:pPr>
        <w:ind w:left="-142"/>
        <w:spacing w:after="0" w:line="240" w:lineRule="auto"/>
        <w:jc w:val="both"/>
        <w:tabs defTabSz="708">
          <w:tab w:val="left" w:pos="5595" w:leader="none"/>
        </w:tabs>
        <w:rPr>
          <w:rFonts w:ascii="Book Antiqua" w:hAnsi="Book Antiqua" w:cs="Times New Roman"/>
          <w:b/>
          <w:sz w:val="28"/>
          <w:szCs w:val="28"/>
        </w:rPr>
      </w:pPr>
      <w:r>
        <w:rPr>
          <w:rFonts w:ascii="Book Antiqua" w:hAnsi="Book Antiqua" w:cs="Times New Roman"/>
          <w:b/>
          <w:sz w:val="26"/>
          <w:szCs w:val="26"/>
        </w:rPr>
        <w:t>Danes teden:</w:t>
      </w:r>
      <w:r>
        <w:rPr>
          <w:rFonts w:ascii="Book Antiqua" w:hAnsi="Book Antiqua" w:cs="Times New Roman"/>
          <w:b/>
          <w:sz w:val="28"/>
          <w:szCs w:val="28"/>
        </w:rPr>
        <w:t xml:space="preserve"> </w:t>
      </w:r>
      <w:r>
        <w:rPr>
          <w:rFonts w:ascii="Book Antiqua" w:hAnsi="Book Antiqua" w:cs="Times New Roman"/>
          <w:b/>
          <w:sz w:val="28"/>
          <w:szCs w:val="28"/>
        </w:rPr>
        <w:t>1</w:t>
      </w:r>
      <w:r>
        <w:rPr>
          <w:rFonts w:ascii="Book Antiqua" w:hAnsi="Book Antiqua" w:cs="Times New Roman"/>
          <w:b/>
          <w:sz w:val="28"/>
          <w:szCs w:val="28"/>
        </w:rPr>
        <w:t>1</w:t>
      </w:r>
      <w:r>
        <w:rPr>
          <w:rFonts w:ascii="Book Antiqua" w:hAnsi="Book Antiqua" w:cs="Times New Roman"/>
          <w:b/>
          <w:sz w:val="28"/>
          <w:szCs w:val="28"/>
        </w:rPr>
        <w:t>. NEDELJA MED LETOM</w:t>
      </w:r>
      <w:r>
        <w:rPr>
          <w:rFonts w:ascii="Book Antiqua" w:hAnsi="Book Antiqua" w:cs="Times New Roman"/>
          <w:b/>
          <w:sz w:val="28"/>
          <w:szCs w:val="28"/>
        </w:rPr>
      </w:r>
    </w:p>
    <w:p>
      <w:pPr>
        <w:ind w:right="142"/>
        <w:spacing w:after="0" w:line="240" w:lineRule="auto"/>
        <w:jc w:val="both"/>
        <w:rPr>
          <w:rFonts w:ascii="Book Antiqua" w:hAnsi="Book Antiqua" w:cs="Times New Roman"/>
          <w:bCs/>
          <w:sz w:val="12"/>
          <w:szCs w:val="12"/>
        </w:rPr>
      </w:pPr>
      <w:r>
        <w:rPr>
          <w:rFonts w:ascii="Book Antiqua" w:hAnsi="Book Antiqua" w:cs="Times New Roman"/>
          <w:bCs/>
          <w:sz w:val="12"/>
          <w:szCs w:val="12"/>
        </w:rPr>
      </w:r>
    </w:p>
    <w:p>
      <w:pPr>
        <w:ind w:right="142"/>
        <w:spacing w:before="120" w:after="0" w:line="240" w:lineRule="auto"/>
        <w:jc w:val="both"/>
        <w:rPr>
          <w:rFonts w:ascii="Book Antiqua" w:hAnsi="Book Antiqua" w:cs="Times New Roman"/>
          <w:bCs/>
          <w:sz w:val="27"/>
          <w:szCs w:val="27"/>
        </w:rPr>
      </w:pPr>
      <w:r>
        <w:rPr>
          <w:rFonts w:ascii="Book Antiqua" w:hAnsi="Book Antiqua" w:cs="Times New Roman"/>
          <w:bCs/>
          <w:sz w:val="27"/>
          <w:szCs w:val="27"/>
        </w:rPr>
        <w:t>V torek obhajamo god svetega Barnaba, apostola. Barnaba je bil »dober človek, poln Svetega Duha in vere« (Apd 11, 24). Apostoli so ga poslali v Antiohijo, naj preveri poročila o spreobrnjenih med pogani. Bil je dojemljiv za odprta srca poganov, zato jih je zaupal Pavlu, ki  se je po spreobrnjenju umaknil v Tarz. Skupaj sta pridigala množicam v Antiohiji in pozneje po mestih Male Azije in Cipra, Barnabovi domovini. Barnaba in Pavel si s prvotno dvanajsterico  delita naziv »apostola«. Barnaba je verjetno umrl mučeniške smrti na Cipru pred letom 63.</w:t>
      </w:r>
    </w:p>
    <w:p>
      <w:pPr>
        <w:ind w:right="142"/>
        <w:spacing w:after="0" w:line="240" w:lineRule="auto"/>
        <w:jc w:val="both"/>
        <w:rPr>
          <w:rFonts w:ascii="Book Antiqua" w:hAnsi="Book Antiqua" w:cs="Times New Roman"/>
          <w:bCs/>
          <w:sz w:val="16"/>
          <w:szCs w:val="16"/>
        </w:rPr>
      </w:pPr>
      <w:r>
        <w:rPr>
          <w:rFonts w:ascii="Book Antiqua" w:hAnsi="Book Antiqua" w:cs="Times New Roman"/>
          <w:bCs/>
          <w:sz w:val="16"/>
          <w:szCs w:val="16"/>
        </w:rPr>
      </w:r>
    </w:p>
    <w:p>
      <w:pPr>
        <w:ind w:right="142"/>
        <w:spacing w:after="0" w:line="240" w:lineRule="auto"/>
        <w:jc w:val="both"/>
        <w:rPr>
          <w:rFonts w:ascii="Book Antiqua" w:hAnsi="Book Antiqua" w:cs="Times New Roman"/>
          <w:b/>
          <w:bCs/>
          <w:sz w:val="27"/>
          <w:szCs w:val="27"/>
        </w:rPr>
      </w:pPr>
      <w:r>
        <w:rPr>
          <w:b/>
          <w:bCs/>
        </w:rPr>
      </w:r>
      <w:bookmarkStart w:id="0" w:name="_GoBack"/>
      <w:r>
        <w:rPr>
          <w:b/>
          <w:bCs/>
        </w:rPr>
      </w:r>
      <w:r>
        <w:rPr>
          <w:rFonts w:ascii="Book Antiqua" w:hAnsi="Book Antiqua" w:cs="Times New Roman"/>
          <w:b/>
          <w:bCs/>
          <w:sz w:val="27"/>
          <w:szCs w:val="27"/>
        </w:rPr>
      </w:r>
      <w:bookmarkEnd w:id="0"/>
      <w:r>
        <w:rPr>
          <w:rFonts w:ascii="Book Antiqua" w:hAnsi="Book Antiqua" w:cs="Times New Roman"/>
          <w:b/>
          <w:bCs/>
          <w:sz w:val="27"/>
          <w:szCs w:val="27"/>
        </w:rPr>
        <w:t xml:space="preserve">V soboto, 15. junija je tradicionalno že 56. romanje bolnikov, invalidov in ostarelih na Brezje. Maša bo ob 10. uri. Pred mašo je skupna molitev rožnega venca in priložnost za sveto  spoved. Med mašo je obred maziljenja. Romanje bo vodil ljubljanski nadškof msgr. Stanislav Zore. </w:t>
      </w:r>
    </w:p>
    <w:p>
      <w:pPr>
        <w:ind w:right="142"/>
        <w:spacing w:after="0" w:line="240" w:lineRule="auto"/>
        <w:jc w:val="both"/>
        <w:rPr>
          <w:rFonts w:ascii="Book Antiqua" w:hAnsi="Book Antiqua" w:cs="Times New Roman"/>
          <w:b/>
          <w:bCs/>
          <w:sz w:val="27"/>
          <w:szCs w:val="27"/>
        </w:rPr>
      </w:pPr>
      <w:r>
        <w:rPr>
          <w:rFonts w:ascii="Book Antiqua" w:hAnsi="Book Antiqua" w:cs="Times New Roman"/>
          <w:b/>
          <w:bCs/>
          <w:sz w:val="27"/>
          <w:szCs w:val="27"/>
        </w:rPr>
      </w:r>
    </w:p>
    <w:p>
      <w:pPr>
        <w:ind w:right="142"/>
        <w:spacing w:after="0" w:line="240" w:lineRule="auto"/>
        <w:jc w:val="both"/>
        <w:rPr>
          <w:rFonts w:ascii="Book Antiqua" w:hAnsi="Book Antiqua" w:cs="Times New Roman"/>
          <w:b/>
          <w:bCs/>
          <w:sz w:val="27"/>
          <w:szCs w:val="27"/>
        </w:rPr>
      </w:pPr>
      <w:r>
        <w:rPr>
          <w:rFonts w:ascii="Book Antiqua" w:hAnsi="Book Antiqua" w:cs="Times New Roman"/>
          <w:b/>
          <w:bCs/>
          <w:sz w:val="27"/>
          <w:szCs w:val="27"/>
        </w:rPr>
        <w:t>Župnik je trenutno bolan in ne more maševati. Zato naslednjo soboto v naši farni cerkvi ne bo svete maše, maša po sobotnem mašnem namenu bo opravljena v ljubljanski stolnici.</w:t>
      </w:r>
    </w:p>
    <w:p>
      <w:pPr>
        <w:ind w:right="142"/>
        <w:spacing w:before="120" w:after="0" w:line="240" w:lineRule="auto"/>
        <w:jc w:val="both"/>
        <w:rPr>
          <w:rFonts w:ascii="Book Antiqua" w:hAnsi="Book Antiqua" w:cs="Times New Roman"/>
          <w:sz w:val="28"/>
          <w:szCs w:val="28"/>
        </w:rPr>
      </w:pPr>
      <w:r>
        <w:rPr>
          <w:rFonts w:ascii="Book Antiqua" w:hAnsi="Book Antiqua" w:cs="Times New Roman"/>
          <w:sz w:val="28"/>
          <w:szCs w:val="28"/>
        </w:rPr>
      </w:r>
    </w:p>
    <w:p>
      <w:pPr>
        <w:ind w:right="142"/>
        <w:spacing w:before="120" w:after="0" w:line="240" w:lineRule="auto"/>
        <w:jc w:val="both"/>
        <w:rPr>
          <w:rFonts w:ascii="Book Antiqua" w:hAnsi="Book Antiqua" w:cs="Times New Roman"/>
          <w:sz w:val="28"/>
          <w:szCs w:val="28"/>
        </w:rPr>
      </w:pPr>
      <w:r>
        <w:rPr>
          <w:rFonts w:ascii="Book Antiqua" w:hAnsi="Book Antiqua" w:cs="Times New Roman"/>
          <w:sz w:val="28"/>
          <w:szCs w:val="28"/>
        </w:rPr>
        <w:t>Svete maše:</w:t>
      </w:r>
    </w:p>
    <w:p>
      <w:pPr>
        <w:spacing w:after="0" w:line="240" w:lineRule="auto"/>
        <w:rPr>
          <w:rFonts w:ascii="Book Antiqua" w:hAnsi="Book Antiqua" w:cs="Times New Roman"/>
          <w:b/>
          <w:sz w:val="28"/>
          <w:szCs w:val="28"/>
        </w:rPr>
      </w:pPr>
      <w:r>
        <w:rPr>
          <w:rFonts w:ascii="Book Antiqua" w:hAnsi="Book Antiqua" w:cs="Times New Roman"/>
          <w:b/>
          <w:sz w:val="28"/>
          <w:szCs w:val="28"/>
        </w:rPr>
        <w:t>NEDELJA,       9. 6. ob   9 h  + Jože in Jožefa Jereb, obletna, Žirovski vrh 9</w:t>
      </w:r>
    </w:p>
    <w:p>
      <w:pPr>
        <w:spacing w:after="0" w:line="240" w:lineRule="auto"/>
        <w:rPr>
          <w:rFonts w:ascii="Book Antiqua" w:hAnsi="Book Antiqua" w:cs="Times New Roman"/>
          <w:b/>
          <w:sz w:val="10"/>
          <w:szCs w:val="10"/>
        </w:rPr>
      </w:pPr>
      <w:r>
        <w:rPr>
          <w:rFonts w:ascii="Book Antiqua" w:hAnsi="Book Antiqua" w:cs="Times New Roman"/>
          <w:b/>
          <w:sz w:val="10"/>
          <w:szCs w:val="10"/>
        </w:rPr>
      </w:r>
    </w:p>
    <w:p>
      <w:pPr>
        <w:spacing w:after="0" w:line="240" w:lineRule="auto"/>
        <w:rPr>
          <w:rFonts w:ascii="Book Antiqua" w:hAnsi="Book Antiqua" w:cs="Times New Roman"/>
          <w:b/>
          <w:bCs/>
          <w:i/>
          <w:iCs/>
          <w:sz w:val="28"/>
          <w:szCs w:val="28"/>
        </w:rPr>
      </w:pPr>
      <w:r>
        <w:rPr>
          <w:rFonts w:ascii="Book Antiqua" w:hAnsi="Book Antiqua" w:cs="Times New Roman"/>
          <w:b/>
          <w:bCs/>
          <w:i/>
          <w:iCs/>
          <w:sz w:val="28"/>
          <w:szCs w:val="28"/>
        </w:rPr>
        <w:t>SOBOTA,       15. 6. ob   8 h  v ljubljanski stolnici      + Pucovi, Vrh 15</w:t>
      </w:r>
    </w:p>
    <w:p>
      <w:pPr>
        <w:spacing w:after="0" w:line="240" w:lineRule="auto"/>
        <w:rPr>
          <w:rFonts w:ascii="Book Antiqua" w:hAnsi="Book Antiqua" w:cs="Times New Roman"/>
          <w:b/>
          <w:sz w:val="10"/>
          <w:szCs w:val="10"/>
        </w:rPr>
      </w:pPr>
      <w:r>
        <w:rPr>
          <w:rFonts w:ascii="Book Antiqua" w:hAnsi="Book Antiqua" w:cs="Times New Roman"/>
          <w:b/>
          <w:sz w:val="10"/>
          <w:szCs w:val="10"/>
        </w:rPr>
      </w:r>
    </w:p>
    <w:p>
      <w:pPr>
        <w:spacing w:after="0" w:line="240" w:lineRule="auto"/>
        <w:rPr>
          <w:rFonts w:ascii="Book Antiqua" w:hAnsi="Book Antiqua" w:cs="Times New Roman"/>
          <w:b/>
          <w:sz w:val="28"/>
          <w:szCs w:val="28"/>
        </w:rPr>
      </w:pPr>
      <w:r>
        <w:rPr>
          <w:rFonts w:ascii="Book Antiqua" w:hAnsi="Book Antiqua" w:cs="Times New Roman"/>
          <w:b/>
          <w:sz w:val="28"/>
          <w:szCs w:val="28"/>
        </w:rPr>
        <w:t>NEDELJA,     16. 6. ob   9 h  + Jože Žust, obletna, Hleviše 16</w:t>
      </w:r>
    </w:p>
    <w:sectPr>
      <w:footnotePr>
        <w:pos w:val="pageBottom"/>
        <w:numFmt w:val="decimal"/>
        <w:numStart w:val="1"/>
        <w:numRestart w:val="continuous"/>
      </w:footnotePr>
      <w:endnotePr>
        <w:pos w:val="docEnd"/>
        <w:numFmt w:val="lowerRoman"/>
        <w:numStart w:val="1"/>
        <w:numRestart w:val="continuous"/>
      </w:endnotePr>
      <w:type w:val="nextPage"/>
      <w:pgSz w:h="16838" w:w="11906"/>
      <w:pgMar w:left="851" w:top="851" w:right="707" w:bottom="851"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font>
  <w:font w:name="SimSun">
    <w:panose1 w:val="02010600030101010101"/>
    <w:charset w:val="00"/>
    <w:family w:val="auto"/>
    <w:pitch w:val="default"/>
  </w:font>
  <w:font w:name="Arial">
    <w:panose1 w:val="020B0604020202020204"/>
    <w:charset w:val="ee"/>
    <w:family w:val="swiss"/>
    <w:pitch w:val="default"/>
  </w:font>
  <w:font w:name="Symbol">
    <w:panose1 w:val="05050102010706020507"/>
    <w:charset w:val="02"/>
    <w:family w:val="roman"/>
    <w:pitch w:val="default"/>
  </w:font>
  <w:font w:name="Courier New">
    <w:panose1 w:val="02070309020205020404"/>
    <w:charset w:val="ee"/>
    <w:family w:val="modern"/>
    <w:pitch w:val="default"/>
  </w:font>
  <w:font w:name="Wingdings">
    <w:panose1 w:val="05000000000000000000"/>
    <w:charset w:val="02"/>
    <w:family w:val="auto"/>
    <w:pitch w:val="default"/>
  </w:font>
  <w:font w:name="Calibri">
    <w:panose1 w:val="020F0502020204030204"/>
    <w:charset w:val="ee"/>
    <w:family w:val="swiss"/>
    <w:pitch w:val="default"/>
  </w:font>
  <w:font w:name="Segoe UI">
    <w:panose1 w:val="020B0502040204020203"/>
    <w:charset w:val="ee"/>
    <w:family w:val="swiss"/>
    <w:pitch w:val="default"/>
  </w:font>
  <w:font w:name="Book Antiqua">
    <w:panose1 w:val="02020603050405020304"/>
    <w:charset w:val="00"/>
    <w:family w:val="roman"/>
    <w:pitch w:val="default"/>
  </w:font>
  <w:font w:name="Calibri Light">
    <w:panose1 w:val="020F0302020204030204"/>
    <w:charset w:val="ee"/>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Oštevilčeni seznam 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
    <w:multiLevelType w:val="hybridMultilevel"/>
    <w:name w:val="Oštevilčeni seznam 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
    <w:multiLevelType w:val="hybridMultilevel"/>
    <w:name w:val="Oštevilčeni seznam 3"/>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
    <w:multiLevelType w:val="hybridMultilevel"/>
    <w:name w:val="Oštevilčeni seznam 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5">
    <w:multiLevelType w:val="hybridMultilevel"/>
    <w:name w:val="Oštevilčeni seznam 5"/>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ela" w:pos="below" w:numFmt="decimal"/>
    <w:caption w:name="Ilustracija" w:pos="below" w:numFmt="decimal"/>
    <w:caption w:name="Slika"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18"/>
      <w:tmLastPosIdx w:val="36"/>
    </w:tmLastPosCaret>
    <w:tmLastPosAnchor>
      <w:tmLastPosPgfIdx w:val="0"/>
      <w:tmLastPosIdx w:val="0"/>
    </w:tmLastPosAnchor>
    <w:tmLastPosTblRect w:left="0" w:top="0" w:right="0" w:bottom="0"/>
  </w:tmLastPos>
  <w:tmAppRevision w:date="1717840643" w:val="1068"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Balloon Text"/>
    <w:qFormat/>
    <w:basedOn w:val="para0"/>
    <w:pPr>
      <w:spacing w:after="0" w:line="240" w:lineRule="auto"/>
    </w:pPr>
    <w:rPr>
      <w:rFonts w:ascii="Segoe UI" w:hAnsi="Segoe UI" w:cs="Segoe UI"/>
      <w:sz w:val="18"/>
      <w:szCs w:val="18"/>
    </w:rPr>
  </w:style>
  <w:style w:type="paragraph" w:styleId="para3">
    <w:name w:val="Header"/>
    <w:qFormat/>
    <w:basedOn w:val="para0"/>
    <w:pPr>
      <w:spacing w:after="0" w:line="240" w:lineRule="auto"/>
      <w:tabs defTabSz="708">
        <w:tab w:val="center" w:pos="4536" w:leader="none"/>
        <w:tab w:val="right" w:pos="9072" w:leader="none"/>
      </w:tabs>
    </w:pPr>
  </w:style>
  <w:style w:type="paragraph" w:styleId="para4">
    <w:name w:val="Footer"/>
    <w:qFormat/>
    <w:basedOn w:val="para0"/>
    <w:pPr>
      <w:spacing w:after="0" w:line="240" w:lineRule="auto"/>
      <w:tabs defTabSz="708">
        <w:tab w:val="center" w:pos="4536" w:leader="none"/>
        <w:tab w:val="right" w:pos="9072" w:leader="none"/>
      </w:tabs>
    </w:pPr>
  </w:style>
  <w:style w:type="character" w:styleId="char0" w:default="1">
    <w:name w:val="Default Paragraph Font"/>
  </w:style>
  <w:style w:type="character" w:styleId="char1" w:customStyle="1">
    <w:name w:val="Besedilo oblačka Znak"/>
    <w:basedOn w:val="char0"/>
    <w:rPr>
      <w:rFonts w:ascii="Segoe UI" w:hAnsi="Segoe UI" w:cs="Segoe UI"/>
      <w:sz w:val="18"/>
      <w:szCs w:val="18"/>
    </w:rPr>
  </w:style>
  <w:style w:type="character" w:styleId="char2" w:customStyle="1">
    <w:name w:val="Glava Znak"/>
    <w:basedOn w:val="char0"/>
  </w:style>
  <w:style w:type="character" w:styleId="char3" w:customStyle="1">
    <w:name w:val="Noga Znak"/>
    <w:basedOn w:val="char0"/>
  </w:style>
  <w:style w:type="character" w:styleId="char4">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elamrea1">
    <w:name w:val="Tabela – mreža1"/>
    <w:basedOn w:val="TableNormal"/>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name w:val="Balloon Text"/>
    <w:qFormat/>
    <w:basedOn w:val="para0"/>
    <w:pPr>
      <w:spacing w:after="0" w:line="240" w:lineRule="auto"/>
    </w:pPr>
    <w:rPr>
      <w:rFonts w:ascii="Segoe UI" w:hAnsi="Segoe UI" w:cs="Segoe UI"/>
      <w:sz w:val="18"/>
      <w:szCs w:val="18"/>
    </w:rPr>
  </w:style>
  <w:style w:type="paragraph" w:styleId="para3">
    <w:name w:val="Header"/>
    <w:qFormat/>
    <w:basedOn w:val="para0"/>
    <w:pPr>
      <w:spacing w:after="0" w:line="240" w:lineRule="auto"/>
      <w:tabs defTabSz="708">
        <w:tab w:val="center" w:pos="4536" w:leader="none"/>
        <w:tab w:val="right" w:pos="9072" w:leader="none"/>
      </w:tabs>
    </w:pPr>
  </w:style>
  <w:style w:type="paragraph" w:styleId="para4">
    <w:name w:val="Footer"/>
    <w:qFormat/>
    <w:basedOn w:val="para0"/>
    <w:pPr>
      <w:spacing w:after="0" w:line="240" w:lineRule="auto"/>
      <w:tabs defTabSz="708">
        <w:tab w:val="center" w:pos="4536" w:leader="none"/>
        <w:tab w:val="right" w:pos="9072" w:leader="none"/>
      </w:tabs>
    </w:pPr>
  </w:style>
  <w:style w:type="character" w:styleId="char0" w:default="1">
    <w:name w:val="Default Paragraph Font"/>
  </w:style>
  <w:style w:type="character" w:styleId="char1" w:customStyle="1">
    <w:name w:val="Besedilo oblačka Znak"/>
    <w:basedOn w:val="char0"/>
    <w:rPr>
      <w:rFonts w:ascii="Segoe UI" w:hAnsi="Segoe UI" w:cs="Segoe UI"/>
      <w:sz w:val="18"/>
      <w:szCs w:val="18"/>
    </w:rPr>
  </w:style>
  <w:style w:type="character" w:styleId="char2" w:customStyle="1">
    <w:name w:val="Glava Znak"/>
    <w:basedOn w:val="char0"/>
  </w:style>
  <w:style w:type="character" w:styleId="char3" w:customStyle="1">
    <w:name w:val="Noga Znak"/>
    <w:basedOn w:val="char0"/>
  </w:style>
  <w:style w:type="character" w:styleId="char4">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elamrea1">
    <w:name w:val="Tabela – mreža1"/>
    <w:basedOn w:val="TableNormal"/>
    <w:pPr>
      <w:spacing w:after="0" w:line="240" w:lineRule="auto"/>
    </w:pPr>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
  <cp:revision>4</cp:revision>
  <cp:lastPrinted>2021-01-21T10:49:00Z</cp:lastPrinted>
  <dcterms:created xsi:type="dcterms:W3CDTF">2024-06-03T09:07:00Z</dcterms:created>
  <dcterms:modified xsi:type="dcterms:W3CDTF">2024-06-08T09:57:23Z</dcterms:modified>
</cp:coreProperties>
</file>