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right="425"/>
        <w:spacing w:after="0" w:line="240" w:lineRule="auto"/>
        <w:jc w:val="both"/>
        <w:tabs defTabSz="708">
          <w:tab w:val="left" w:pos="5595" w:leader="none"/>
          <w:tab w:val="left" w:pos="9923" w:leader="none"/>
        </w:tabs>
        <w:rPr>
          <w:rFonts w:ascii="Book Antiqua" w:hAnsi="Book Antiqua" w:cs="Times New Roman"/>
          <w:b/>
          <w:sz w:val="28"/>
          <w:szCs w:val="28"/>
        </w:rPr>
      </w:pPr>
      <w:r>
        <w:rPr>
          <w:rFonts w:ascii="Book Antiqua" w:hAnsi="Book Antiqua" w:cs="Times New Roman"/>
          <w:b/>
          <w:sz w:val="28"/>
          <w:szCs w:val="28"/>
        </w:rPr>
        <w:t xml:space="preserve">23. NEDELJA MED LETOM, NEDELJA MLADIH, </w:t>
      </w:r>
    </w:p>
    <w:p>
      <w:pPr>
        <w:ind w:right="425"/>
        <w:spacing w:after="0" w:line="240" w:lineRule="auto"/>
        <w:jc w:val="both"/>
        <w:tabs defTabSz="708">
          <w:tab w:val="left" w:pos="5595" w:leader="none"/>
          <w:tab w:val="left" w:pos="9923" w:leader="none"/>
        </w:tabs>
        <w:rPr>
          <w:rFonts w:ascii="Book Antiqua" w:hAnsi="Book Antiqua" w:cs="Times New Roman"/>
          <w:b/>
          <w:sz w:val="30"/>
          <w:szCs w:val="30"/>
        </w:rPr>
      </w:pPr>
      <w:r>
        <w:rPr>
          <w:rFonts w:ascii="Book Antiqua" w:hAnsi="Book Antiqua" w:cs="Times New Roman"/>
          <w:b/>
          <w:sz w:val="28"/>
          <w:szCs w:val="28"/>
        </w:rPr>
        <w:t>ZAČETEK TEDNA MLADIH, 8. 9. 2024</w:t>
      </w:r>
      <w:r>
        <w:rPr>
          <w:rFonts w:ascii="Book Antiqua" w:hAnsi="Book Antiqua" w:cs="Times New Roman"/>
          <w:b/>
          <w:sz w:val="30"/>
          <w:szCs w:val="30"/>
        </w:rPr>
      </w:r>
    </w:p>
    <w:p>
      <w:pPr>
        <w:ind w:right="425"/>
        <w:spacing w:after="0" w:line="240" w:lineRule="auto"/>
        <w:jc w:val="both"/>
        <w:tabs defTabSz="708">
          <w:tab w:val="left" w:pos="5595" w:leader="none"/>
        </w:tabs>
        <w:rPr>
          <w:rFonts w:ascii="Book Antiqua" w:hAnsi="Book Antiqua" w:cs="Times New Roman"/>
          <w:b/>
          <w:sz w:val="12"/>
          <w:szCs w:val="12"/>
        </w:rPr>
      </w:pPr>
      <w:r>
        <w:rPr>
          <w:rFonts w:ascii="Book Antiqua" w:hAnsi="Book Antiqua" w:cs="Times New Roman"/>
          <w:b/>
          <w:sz w:val="12"/>
          <w:szCs w:val="12"/>
        </w:rPr>
      </w:r>
    </w:p>
    <w:p>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name w:val="Tabela1"/>
        <w:tabOrder w:val="0"/>
        <w:jc w:val="left"/>
        <w:tblInd w:w="-142" w:type="dxa"/>
        <w:tblW w:w="10490" w:type="dxa"/>
        <w:pPr>
          <w:ind w:left="-142"/>
        </w:pPr>
        <w:tblLook w:val="04A0" w:firstRow="1" w:lastRow="0" w:firstColumn="1" w:lastColumn="0" w:noHBand="0" w:noVBand="1"/>
      </w:tblPr>
      <w:tblGrid>
        <w:gridCol w:w="2127"/>
        <w:gridCol w:w="850"/>
        <w:gridCol w:w="7513"/>
      </w:tblGrid>
      <w:tr>
        <w:trPr>
          <w:cantSplit w:val="0"/>
          <w:trHeight w:val="2543" w:hRule="atLeast"/>
        </w:trPr>
        <w:tc>
          <w:tcPr>
            <w:tcW w:w="2127" w:type="dxa"/>
            <w:tcBorders>
              <w:top w:val="nil" w:sz="0" w:space="0" w:color="000000" tmln="20, 20, 20, 0, 0"/>
              <w:left w:val="nil" w:sz="0" w:space="0" w:color="000000" tmln="20, 20, 20, 0, 0"/>
              <w:bottom w:val="nil" w:sz="0" w:space="0" w:color="000000" tmln="20, 20, 20, 0, 0"/>
              <w:right w:val="nil" w:sz="0" w:space="0" w:color="000000" tmln="20, 20, 20, 0, 0"/>
            </w:tcBorders>
            <w:tmTcPr id="1725778956" protected="0"/>
          </w:tcPr>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PONEDELJEK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TOREK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SREDA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ČETRTEK </w:t>
            </w:r>
          </w:p>
          <w:p>
            <w:pPr>
              <w:ind w:left="38" w:right="-108"/>
              <w:spacing w:line="240" w:lineRule="atLeast"/>
              <w:rPr>
                <w:rFonts w:ascii="Book Antiqua" w:hAnsi="Book Antiqua" w:cs="Times New Roman"/>
                <w:bCs/>
                <w:sz w:val="28"/>
                <w:szCs w:val="28"/>
              </w:rPr>
            </w:pPr>
            <w:r>
              <w:rPr>
                <w:rFonts w:ascii="Book Antiqua" w:hAnsi="Book Antiqua" w:cs="Times New Roman"/>
                <w:bCs/>
                <w:sz w:val="28"/>
                <w:szCs w:val="28"/>
              </w:rPr>
              <w:t xml:space="preserve">PETEK </w:t>
            </w:r>
          </w:p>
          <w:p>
            <w:pPr>
              <w:ind w:left="38" w:right="-108"/>
              <w:spacing w:line="240" w:lineRule="atLeast"/>
              <w:rPr>
                <w:rFonts w:ascii="Book Antiqua" w:hAnsi="Book Antiqua" w:cs="Times New Roman"/>
                <w:sz w:val="24"/>
                <w:szCs w:val="24"/>
              </w:rPr>
            </w:pPr>
            <w:r>
              <w:rPr>
                <w:rFonts w:ascii="Book Antiqua" w:hAnsi="Book Antiqua" w:cs="Times New Roman"/>
                <w:sz w:val="28"/>
                <w:szCs w:val="28"/>
              </w:rPr>
              <w:t>SOBOTA</w:t>
            </w:r>
            <w:r>
              <w:rPr>
                <w:rFonts w:ascii="Book Antiqua" w:hAnsi="Book Antiqua" w:cs="Times New Roman"/>
                <w:sz w:val="24"/>
                <w:szCs w:val="24"/>
              </w:rPr>
              <w:t xml:space="preserve"> </w:t>
            </w:r>
            <w:r>
              <w:rPr>
                <w:rFonts w:ascii="Book Antiqua" w:hAnsi="Book Antiqua" w:cs="Times New Roman"/>
                <w:sz w:val="24"/>
                <w:szCs w:val="24"/>
              </w:rPr>
            </w:r>
          </w:p>
          <w:p>
            <w:pPr>
              <w:ind w:left="38" w:right="-108"/>
              <w:spacing w:line="240" w:lineRule="atLeast"/>
              <w:rPr>
                <w:rFonts w:ascii="Book Antiqua" w:hAnsi="Book Antiqua" w:cs="Times New Roman"/>
                <w:sz w:val="26"/>
                <w:szCs w:val="28"/>
              </w:rPr>
            </w:pPr>
            <w:r>
              <w:rPr>
                <w:rFonts w:ascii="Book Antiqua" w:hAnsi="Book Antiqua" w:cs="Times New Roman"/>
                <w:sz w:val="28"/>
                <w:szCs w:val="28"/>
              </w:rPr>
              <w:t>NEDELJA</w:t>
            </w:r>
            <w:r>
              <w:rPr>
                <w:rFonts w:ascii="Book Antiqua" w:hAnsi="Book Antiqua" w:cs="Times New Roman"/>
                <w:sz w:val="26"/>
                <w:szCs w:val="28"/>
              </w:rPr>
              <w:t xml:space="preserve"> </w:t>
            </w:r>
            <w:r>
              <w:rPr>
                <w:rFonts w:ascii="Book Antiqua" w:hAnsi="Book Antiqua" w:cs="Times New Roman"/>
                <w:sz w:val="26"/>
                <w:szCs w:val="28"/>
              </w:rPr>
            </w:r>
          </w:p>
        </w:tc>
        <w:tc>
          <w:tcPr>
            <w:tcW w:w="850" w:type="dxa"/>
            <w:tcBorders>
              <w:top w:val="nil" w:sz="0" w:space="0" w:color="000000" tmln="20, 20, 20, 0, 0"/>
              <w:left w:val="nil" w:sz="0" w:space="0" w:color="000000" tmln="20, 20, 20, 0, 0"/>
              <w:bottom w:val="nil" w:sz="0" w:space="0" w:color="000000" tmln="20, 20, 20, 0, 0"/>
              <w:right w:val="nil" w:sz="0" w:space="0" w:color="000000" tmln="20, 20, 20, 0, 0"/>
            </w:tcBorders>
            <w:tmTcPr id="1725778956" protected="0"/>
          </w:tcPr>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9.9.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10.9.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11.9.   </w:t>
            </w:r>
          </w:p>
          <w:p>
            <w:pPr>
              <w:spacing w:line="240" w:lineRule="atLeast"/>
              <w:jc w:val="right"/>
              <w:rPr>
                <w:rFonts w:ascii="Book Antiqua" w:hAnsi="Book Antiqua" w:cs="Times New Roman"/>
                <w:sz w:val="28"/>
                <w:szCs w:val="28"/>
              </w:rPr>
            </w:pPr>
            <w:r>
              <w:rPr>
                <w:rFonts w:ascii="Book Antiqua" w:hAnsi="Book Antiqua" w:cs="Times New Roman"/>
                <w:sz w:val="28"/>
                <w:szCs w:val="28"/>
              </w:rPr>
              <w:t>12.9.</w:t>
            </w:r>
          </w:p>
          <w:p>
            <w:pPr>
              <w:spacing w:line="240" w:lineRule="atLeast"/>
              <w:jc w:val="right"/>
              <w:rPr>
                <w:rFonts w:ascii="Book Antiqua" w:hAnsi="Book Antiqua" w:cs="Times New Roman"/>
                <w:bCs/>
                <w:sz w:val="28"/>
                <w:szCs w:val="28"/>
              </w:rPr>
            </w:pPr>
            <w:r>
              <w:rPr>
                <w:rFonts w:ascii="Book Antiqua" w:hAnsi="Book Antiqua" w:cs="Times New Roman"/>
                <w:bCs/>
                <w:sz w:val="28"/>
                <w:szCs w:val="28"/>
              </w:rPr>
              <w:t xml:space="preserve">13.9. </w:t>
            </w:r>
          </w:p>
          <w:p>
            <w:pPr>
              <w:spacing w:line="240" w:lineRule="atLeast"/>
              <w:jc w:val="right"/>
              <w:rPr>
                <w:rFonts w:ascii="Book Antiqua" w:hAnsi="Book Antiqua" w:cs="Times New Roman"/>
                <w:sz w:val="28"/>
                <w:szCs w:val="28"/>
              </w:rPr>
            </w:pPr>
            <w:r>
              <w:rPr>
                <w:rFonts w:ascii="Book Antiqua" w:hAnsi="Book Antiqua" w:cs="Times New Roman"/>
                <w:sz w:val="28"/>
                <w:szCs w:val="28"/>
              </w:rPr>
              <w:t>14.9.</w:t>
            </w:r>
          </w:p>
          <w:p>
            <w:pPr>
              <w:spacing w:line="240" w:lineRule="atLeast"/>
              <w:jc w:val="right"/>
              <w:rPr>
                <w:rFonts w:ascii="Book Antiqua" w:hAnsi="Book Antiqua" w:cs="Times New Roman"/>
                <w:sz w:val="28"/>
                <w:szCs w:val="28"/>
              </w:rPr>
            </w:pPr>
            <w:r>
              <w:rPr>
                <w:rFonts w:ascii="Book Antiqua" w:hAnsi="Book Antiqua" w:cs="Times New Roman"/>
                <w:sz w:val="28"/>
                <w:szCs w:val="28"/>
              </w:rPr>
              <w:t>15.9.</w:t>
            </w:r>
          </w:p>
        </w:tc>
        <w:tc>
          <w:tcPr>
            <w:tcW w:w="7513" w:type="dxa"/>
            <w:tcBorders>
              <w:top w:val="nil" w:sz="0" w:space="0" w:color="000000" tmln="20, 20, 20, 0, 0"/>
              <w:left w:val="nil" w:sz="0" w:space="0" w:color="000000" tmln="20, 20, 20, 0, 0"/>
              <w:bottom w:val="nil" w:sz="0" w:space="0" w:color="000000" tmln="20, 20, 20, 0, 0"/>
              <w:right w:val="nil" w:sz="0" w:space="0" w:color="000000" tmln="20, 20, 20, 0, 0"/>
            </w:tcBorders>
            <w:tmTcPr id="1725778956" protected="0"/>
          </w:tcPr>
          <w:p>
            <w:pPr>
              <w:spacing w:line="240" w:lineRule="atLeast"/>
              <w:rPr>
                <w:rFonts w:ascii="Book Antiqua" w:hAnsi="Book Antiqua"/>
                <w:sz w:val="28"/>
                <w:szCs w:val="28"/>
              </w:rPr>
            </w:pPr>
            <w:r>
              <w:rPr>
                <w:rFonts w:ascii="Book Antiqua" w:hAnsi="Book Antiqua"/>
                <w:sz w:val="28"/>
                <w:szCs w:val="28"/>
              </w:rPr>
              <w:t>sv. PETER KLAVER, duhovnik</w:t>
            </w:r>
          </w:p>
          <w:p>
            <w:pPr>
              <w:spacing w:line="240" w:lineRule="atLeast"/>
              <w:rPr>
                <w:rFonts w:ascii="Book Antiqua" w:hAnsi="Book Antiqua"/>
                <w:sz w:val="28"/>
                <w:szCs w:val="28"/>
              </w:rPr>
            </w:pPr>
            <w:r>
              <w:rPr>
                <w:rFonts w:ascii="Book Antiqua" w:hAnsi="Book Antiqua"/>
                <w:sz w:val="28"/>
                <w:szCs w:val="28"/>
              </w:rPr>
              <w:t>sv. NIKOLAJ TOLENTINSKI, spokornik</w:t>
            </w:r>
          </w:p>
          <w:p>
            <w:pPr>
              <w:spacing w:line="240" w:lineRule="atLeast"/>
              <w:tabs defTabSz="708">
                <w:tab w:val="left" w:pos="6901" w:leader="none"/>
              </w:tabs>
              <w:rPr>
                <w:rFonts w:ascii="Book Antiqua" w:hAnsi="Book Antiqua" w:cs="Times New Roman"/>
                <w:bCs/>
                <w:sz w:val="28"/>
                <w:szCs w:val="28"/>
              </w:rPr>
            </w:pPr>
            <w:r>
              <w:rPr>
                <w:rFonts w:ascii="Book Antiqua" w:hAnsi="Book Antiqua" w:cs="Times New Roman"/>
                <w:bCs/>
                <w:sz w:val="28"/>
                <w:szCs w:val="28"/>
              </w:rPr>
              <w:t xml:space="preserve">PROT in HIJACINT, mučenca  </w:t>
            </w:r>
          </w:p>
          <w:p>
            <w:pPr>
              <w:spacing w:line="240" w:lineRule="atLeast"/>
              <w:tabs defTabSz="708">
                <w:tab w:val="left" w:pos="7260" w:leader="none"/>
              </w:tabs>
              <w:rPr>
                <w:rFonts w:ascii="Book Antiqua" w:hAnsi="Book Antiqua" w:cs="Times New Roman"/>
                <w:sz w:val="28"/>
                <w:szCs w:val="28"/>
              </w:rPr>
            </w:pPr>
            <w:r>
              <w:rPr>
                <w:rFonts w:ascii="Book Antiqua" w:hAnsi="Book Antiqua" w:cs="Times New Roman"/>
                <w:sz w:val="28"/>
                <w:szCs w:val="28"/>
              </w:rPr>
              <w:t xml:space="preserve">MARIJINO IME, god </w:t>
            </w:r>
          </w:p>
          <w:p>
            <w:pPr>
              <w:spacing w:line="240" w:lineRule="atLeast"/>
              <w:tabs defTabSz="708">
                <w:tab w:val="left" w:pos="7260" w:leader="none"/>
              </w:tabs>
              <w:rPr>
                <w:rFonts w:ascii="Book Antiqua" w:hAnsi="Book Antiqua" w:cs="Times New Roman"/>
                <w:bCs/>
                <w:sz w:val="28"/>
                <w:szCs w:val="28"/>
              </w:rPr>
            </w:pPr>
            <w:r>
              <w:rPr>
                <w:rFonts w:ascii="Book Antiqua" w:hAnsi="Book Antiqua" w:cs="Times New Roman"/>
                <w:bCs/>
                <w:sz w:val="28"/>
                <w:szCs w:val="28"/>
              </w:rPr>
              <w:t xml:space="preserve">sv. JANEZ ZLATOUSTI, škof in cerkveni učitelj </w:t>
            </w:r>
          </w:p>
          <w:p>
            <w:pPr>
              <w:ind w:left="38" w:hanging="38"/>
              <w:tabs defTabSz="708">
                <w:tab w:val="left" w:pos="7126" w:leader="none"/>
              </w:tabs>
              <w:rPr>
                <w:rFonts w:ascii="Book Antiqua" w:hAnsi="Book Antiqua" w:cs="Times New Roman"/>
                <w:b/>
                <w:bCs/>
                <w:sz w:val="28"/>
                <w:szCs w:val="28"/>
              </w:rPr>
            </w:pPr>
            <w:r>
              <w:rPr>
                <w:rFonts w:ascii="Book Antiqua" w:hAnsi="Book Antiqua" w:cs="Times New Roman"/>
                <w:bCs/>
                <w:sz w:val="28"/>
                <w:szCs w:val="28"/>
              </w:rPr>
              <w:t>POVIŠANJE SVETEGA KRIŽA, praznik</w:t>
            </w:r>
            <w:r>
              <w:rPr>
                <w:rFonts w:ascii="Book Antiqua" w:hAnsi="Book Antiqua" w:cs="Times New Roman"/>
                <w:b/>
                <w:bCs/>
                <w:sz w:val="28"/>
                <w:szCs w:val="28"/>
              </w:rPr>
            </w:r>
          </w:p>
          <w:p>
            <w:pPr>
              <w:ind w:left="38" w:hanging="38"/>
              <w:tabs defTabSz="708">
                <w:tab w:val="left" w:pos="7126" w:leader="none"/>
              </w:tabs>
              <w:rPr>
                <w:rFonts w:ascii="Book Antiqua" w:hAnsi="Book Antiqua" w:cs="Times New Roman"/>
                <w:sz w:val="28"/>
                <w:szCs w:val="28"/>
              </w:rPr>
            </w:pPr>
            <w:r>
              <w:rPr>
                <w:rFonts w:ascii="Book Antiqua" w:hAnsi="Book Antiqua" w:cs="Times New Roman"/>
                <w:sz w:val="28"/>
                <w:szCs w:val="28"/>
              </w:rPr>
              <w:t>ŽALOSTNA MATI BOŽJA, god</w:t>
            </w:r>
          </w:p>
        </w:tc>
      </w:tr>
    </w:tbl>
    <w:p>
      <w:pPr>
        <w:ind w:left="-142"/>
        <w:spacing w:after="0" w:line="240" w:lineRule="auto"/>
        <w:jc w:val="both"/>
        <w:tabs defTabSz="708">
          <w:tab w:val="left" w:pos="5595" w:leader="none"/>
        </w:tabs>
        <w:rPr>
          <w:rFonts w:ascii="Book Antiqua" w:hAnsi="Book Antiqua" w:cs="Times New Roman"/>
          <w:b/>
          <w:sz w:val="10"/>
          <w:szCs w:val="10"/>
        </w:rPr>
      </w:pPr>
      <w:r>
        <w:rPr>
          <w:rFonts w:ascii="Book Antiqua" w:hAnsi="Book Antiqua" w:cs="Times New Roman"/>
          <w:b/>
          <w:sz w:val="10"/>
          <w:szCs w:val="10"/>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6"/>
          <w:szCs w:val="26"/>
        </w:rPr>
        <w:t>Danes teden:</w:t>
      </w:r>
      <w:r>
        <w:rPr>
          <w:rFonts w:ascii="Book Antiqua" w:hAnsi="Book Antiqua" w:cs="Times New Roman"/>
          <w:b/>
          <w:sz w:val="28"/>
          <w:szCs w:val="28"/>
        </w:rPr>
        <w:t xml:space="preserve"> </w:t>
      </w:r>
      <w:r>
        <w:rPr>
          <w:rFonts w:ascii="Book Antiqua" w:hAnsi="Book Antiqua" w:cs="Times New Roman"/>
          <w:b/>
          <w:sz w:val="28"/>
          <w:szCs w:val="28"/>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8"/>
          <w:szCs w:val="28"/>
        </w:rPr>
        <w:t xml:space="preserve">24. NEDELJA MED LETOM, </w:t>
      </w:r>
    </w:p>
    <w:p>
      <w:pPr>
        <w:ind w:left="-142"/>
        <w:spacing w:after="0" w:line="240" w:lineRule="auto"/>
        <w:jc w:val="both"/>
        <w:tabs defTabSz="708">
          <w:tab w:val="left" w:pos="5595" w:leader="none"/>
        </w:tabs>
        <w:rPr>
          <w:rFonts w:ascii="Book Antiqua" w:hAnsi="Book Antiqua" w:cs="Times New Roman"/>
          <w:bCs/>
          <w:sz w:val="20"/>
          <w:szCs w:val="20"/>
        </w:rPr>
      </w:pPr>
      <w:r>
        <w:rPr>
          <w:rFonts w:ascii="Book Antiqua" w:hAnsi="Book Antiqua" w:cs="Times New Roman"/>
          <w:bCs/>
          <w:sz w:val="20"/>
          <w:szCs w:val="20"/>
        </w:rPr>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V soboto obhajamo praznik Povišanja Svetega Križa. Povišanje svetega Križa izhaja iz resnice, da »razen križa na svetu ni nobenih drugih stopnic, po katerih se lahko povzpnemo do nebes« (sveta Roza iz Lime). Na križu nas je Kristus rešil pred večno smrtjo. Na križu nas je odkupil od naših grehov in nam prislužil vse milosti, ki jih sprejemamo v zakramentih. Vsakoletno poveličevanje svetega križa nas sredi trpljenja opogumlja in nam zagotavlja, da trpljenje ni znamenje, da nas je Bog zapustil, temveč znamenje, da nas vabi v globlje združenje z Odrešenikom. Zato se »kristjani prepoznavajo kot ljudstvo pod znamenjem križa. Križ je znamenje njihovega odrešenja: je njihov prapor, njihov simbol, njihov grb, njihovo znamenje in njihova slava«(Thomas Howard).</w:t>
      </w:r>
    </w:p>
    <w:p>
      <w:pPr>
        <w:ind w:right="142"/>
        <w:spacing w:after="0" w:line="240" w:lineRule="auto"/>
        <w:jc w:val="both"/>
        <w:rPr>
          <w:rFonts w:ascii="Book Antiqua" w:hAnsi="Book Antiqua" w:cs="Times New Roman"/>
          <w:bCs/>
          <w:sz w:val="12"/>
          <w:szCs w:val="12"/>
        </w:rPr>
      </w:pPr>
      <w:r>
        <w:rPr>
          <w:rFonts w:ascii="Book Antiqua" w:hAnsi="Book Antiqua" w:cs="Times New Roman"/>
          <w:bCs/>
          <w:sz w:val="12"/>
          <w:szCs w:val="12"/>
        </w:rPr>
      </w:r>
    </w:p>
    <w:p>
      <w:pPr>
        <w:ind w:right="142"/>
        <w:spacing w:after="0" w:line="240" w:lineRule="auto"/>
        <w:jc w:val="both"/>
        <w:rPr>
          <w:rFonts w:ascii="Book Antiqua" w:hAnsi="Book Antiqua" w:cs="Times New Roman"/>
          <w:b/>
          <w:bCs/>
          <w:sz w:val="28"/>
          <w:szCs w:val="28"/>
        </w:rPr>
      </w:pPr>
      <w:r>
        <w:rPr>
          <w:rFonts w:ascii="Book Antiqua" w:hAnsi="Book Antiqua" w:cs="Times New Roman"/>
          <w:b/>
          <w:bCs/>
          <w:sz w:val="28"/>
          <w:szCs w:val="28"/>
        </w:rPr>
        <w:t>V soboto, 14. septembra pričnemo z rednim veroukom. Obe skupini imata verouk po maši. Prva skupina: 1., 2., 3., in 4. razred, druga skupina: 5., 7., 8., in 9. razred. V soboto bodo veroučenci prejeli liturgične in delovne zvezke. V soboto je tudi vpis otrok v prvi razred.</w:t>
        <w:tab/>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1. razred DZV  Božji otok sem</w:t>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2. razred DZV  Jezus je moj prijatelj</w:t>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3. razred DZV  Kristjani praznujemo skupaj</w:t>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4. razred DZV  Božje darilo zate</w:t>
      </w:r>
    </w:p>
    <w:p>
      <w:pPr>
        <w:ind w:right="142"/>
        <w:spacing w:after="0" w:line="240" w:lineRule="auto"/>
        <w:jc w:val="both"/>
        <w:rPr>
          <w:rFonts w:ascii="Book Antiqua" w:hAnsi="Book Antiqua" w:cs="Times New Roman"/>
          <w:bCs/>
          <w:sz w:val="10"/>
          <w:szCs w:val="10"/>
        </w:rPr>
      </w:pPr>
      <w:r>
        <w:rPr>
          <w:rFonts w:ascii="Book Antiqua" w:hAnsi="Book Antiqua" w:cs="Times New Roman"/>
          <w:bCs/>
          <w:sz w:val="10"/>
          <w:szCs w:val="10"/>
        </w:rPr>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Druga skupina, priprava na sveto birmo, katekizem: Pridi, Sveti Duh.</w:t>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Tisti veroučenci, ki še niste oddali podpisanih spričeval, jih oddajte pri verouku ali v cerkvi po maši.</w:t>
      </w:r>
    </w:p>
    <w:p>
      <w:pPr>
        <w:ind w:right="142"/>
        <w:spacing w:after="0" w:line="240" w:lineRule="auto"/>
        <w:jc w:val="both"/>
        <w:rPr>
          <w:rFonts w:ascii="Book Antiqua" w:hAnsi="Book Antiqua" w:cs="Times New Roman"/>
          <w:bCs/>
          <w:sz w:val="10"/>
          <w:szCs w:val="10"/>
        </w:rPr>
      </w:pPr>
      <w:r>
        <w:rPr>
          <w:rFonts w:ascii="Book Antiqua" w:hAnsi="Book Antiqua" w:cs="Times New Roman"/>
          <w:bCs/>
          <w:sz w:val="10"/>
          <w:szCs w:val="10"/>
        </w:rPr>
      </w:r>
    </w:p>
    <w:p>
      <w:pPr>
        <w:ind w:right="142"/>
        <w:spacing w:after="0" w:line="240" w:lineRule="auto"/>
        <w:jc w:val="both"/>
        <w:rPr>
          <w:rFonts w:ascii="Book Antiqua" w:hAnsi="Book Antiqua" w:cs="Times New Roman"/>
          <w:b/>
          <w:bCs/>
          <w:sz w:val="28"/>
          <w:szCs w:val="28"/>
        </w:rPr>
      </w:pPr>
      <w:r>
        <w:rPr>
          <w:rFonts w:ascii="Book Antiqua" w:hAnsi="Book Antiqua" w:cs="Times New Roman"/>
          <w:b/>
          <w:bCs/>
          <w:sz w:val="28"/>
          <w:szCs w:val="28"/>
        </w:rPr>
        <w:t>Naslednjo nedeljo, 15. septembra je romarski shod v Hlevnem vrhu.</w:t>
      </w:r>
    </w:p>
    <w:p>
      <w:pPr>
        <w:ind w:right="142"/>
        <w:spacing w:after="0" w:line="240" w:lineRule="auto"/>
        <w:jc w:val="both"/>
        <w:rPr>
          <w:rFonts w:ascii="Book Antiqua" w:hAnsi="Book Antiqua" w:cs="Times New Roman"/>
          <w:b/>
          <w:bCs/>
          <w:sz w:val="28"/>
          <w:szCs w:val="28"/>
        </w:rPr>
      </w:pPr>
      <w:r>
        <w:rPr>
          <w:rFonts w:ascii="Book Antiqua" w:hAnsi="Book Antiqua" w:cs="Times New Roman"/>
          <w:b/>
          <w:bCs/>
          <w:sz w:val="28"/>
          <w:szCs w:val="28"/>
        </w:rPr>
        <w:t>Sveta maša bo ob 10 uri. Po maši je darovanje za potrebe područnične cerkve.</w:t>
      </w:r>
    </w:p>
    <w:p>
      <w:pPr>
        <w:ind w:right="142"/>
        <w:spacing w:after="0" w:line="240" w:lineRule="auto"/>
        <w:jc w:val="both"/>
        <w:rPr>
          <w:rFonts w:ascii="Book Antiqua" w:hAnsi="Book Antiqua" w:cs="Times New Roman"/>
          <w:sz w:val="20"/>
          <w:szCs w:val="20"/>
        </w:rPr>
      </w:pPr>
      <w:r>
        <w:rPr>
          <w:rFonts w:ascii="Book Antiqua" w:hAnsi="Book Antiqua" w:cs="Times New Roman"/>
          <w:sz w:val="20"/>
          <w:szCs w:val="20"/>
        </w:rPr>
      </w:r>
    </w:p>
    <w:p>
      <w:pPr>
        <w:ind w:right="142"/>
        <w:spacing w:after="0" w:line="240" w:lineRule="auto"/>
        <w:jc w:val="both"/>
        <w:rPr>
          <w:rFonts w:ascii="Book Antiqua" w:hAnsi="Book Antiqua" w:cs="Times New Roman"/>
          <w:sz w:val="28"/>
          <w:szCs w:val="28"/>
        </w:rPr>
      </w:pPr>
      <w:r>
        <w:rPr>
          <w:rFonts w:ascii="Book Antiqua" w:hAnsi="Book Antiqua" w:cs="Times New Roman"/>
          <w:sz w:val="28"/>
          <w:szCs w:val="28"/>
        </w:rPr>
        <w:t>Svete maše:</w:t>
      </w:r>
    </w:p>
    <w:p>
      <w:pPr>
        <w:spacing w:after="0" w:line="240" w:lineRule="auto"/>
        <w:rPr>
          <w:rFonts w:ascii="Book Antiqua" w:hAnsi="Book Antiqua" w:cs="Times New Roman"/>
          <w:b/>
          <w:sz w:val="28"/>
          <w:szCs w:val="28"/>
        </w:rPr>
      </w:pPr>
      <w:r>
        <w:rPr>
          <w:rFonts w:ascii="Book Antiqua" w:hAnsi="Book Antiqua" w:cs="Times New Roman"/>
          <w:b/>
          <w:sz w:val="28"/>
          <w:szCs w:val="28"/>
        </w:rPr>
        <w:t>NEDELJA,         8. 9. ob</w:t>
      </w:r>
      <w:r/>
      <w:bookmarkStart w:id="0" w:name="_GoBack"/>
      <w:r/>
      <w:bookmarkEnd w:id="0"/>
      <w:r/>
      <w:r>
        <w:rPr>
          <w:rFonts w:ascii="Book Antiqua" w:hAnsi="Book Antiqua" w:cs="Times New Roman"/>
          <w:b/>
          <w:sz w:val="28"/>
          <w:szCs w:val="28"/>
        </w:rPr>
        <w:t xml:space="preserve"> </w:t>
      </w:r>
      <w:r>
        <w:rPr>
          <w:rFonts w:ascii="Book Antiqua" w:hAnsi="Book Antiqua" w:cs="Times New Roman"/>
          <w:b/>
          <w:sz w:val="28"/>
          <w:szCs w:val="28"/>
        </w:rPr>
        <w:t>10</w:t>
      </w:r>
      <w:r>
        <w:rPr>
          <w:rFonts w:ascii="Book Antiqua" w:hAnsi="Book Antiqua" w:cs="Times New Roman"/>
          <w:b/>
          <w:sz w:val="28"/>
          <w:szCs w:val="28"/>
        </w:rPr>
        <w:t xml:space="preserve"> h </w:t>
      </w:r>
      <w:r>
        <w:rPr>
          <w:rFonts w:ascii="Book Antiqua" w:hAnsi="Book Antiqua" w:cs="Times New Roman"/>
          <w:b/>
          <w:sz w:val="28"/>
          <w:szCs w:val="28"/>
        </w:rPr>
        <w:t xml:space="preserve">  </w:t>
      </w:r>
      <w:r>
        <w:rPr>
          <w:rFonts w:ascii="Book Antiqua" w:hAnsi="Book Antiqua" w:cs="Times New Roman"/>
          <w:b/>
          <w:sz w:val="28"/>
          <w:szCs w:val="28"/>
        </w:rPr>
        <w:t xml:space="preserve">+ </w:t>
      </w:r>
      <w:r>
        <w:rPr>
          <w:rFonts w:ascii="Book Antiqua" w:hAnsi="Book Antiqua" w:cs="Times New Roman"/>
          <w:b/>
          <w:sz w:val="28"/>
          <w:szCs w:val="28"/>
        </w:rPr>
        <w:t xml:space="preserve">Bogataj, </w:t>
      </w:r>
      <w:r>
        <w:rPr>
          <w:rFonts w:ascii="Book Antiqua" w:hAnsi="Book Antiqua" w:cs="Times New Roman"/>
          <w:b/>
          <w:sz w:val="28"/>
          <w:szCs w:val="28"/>
        </w:rPr>
        <w:t>Kajtanovi</w:t>
      </w:r>
      <w:r>
        <w:rPr>
          <w:rFonts w:ascii="Book Antiqua" w:hAnsi="Book Antiqua" w:cs="Times New Roman"/>
          <w:b/>
          <w:sz w:val="28"/>
          <w:szCs w:val="28"/>
        </w:rPr>
        <w:t>, Račeva 19 h</w:t>
      </w:r>
      <w:r>
        <w:rPr>
          <w:rFonts w:ascii="Book Antiqua" w:hAnsi="Book Antiqua" w:cs="Times New Roman"/>
          <w:b/>
          <w:sz w:val="28"/>
          <w:szCs w:val="28"/>
        </w:rPr>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SOBOTA,        14. 9. ob   9 h   + Matija Trček, obletna, Račeva</w:t>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NEDELJA,       15. 9. ob 10 h  v Hlevnem  vrhu + Istenič in Šubic, Hlevni vrh 2</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851" w:top="851" w:right="707" w:bottom="851"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Calibri">
    <w:panose1 w:val="020F0502020204030204"/>
    <w:charset w:val="ee"/>
    <w:family w:val="swiss"/>
    <w:pitch w:val="default"/>
  </w:font>
  <w:font w:name="Segoe UI">
    <w:panose1 w:val="020B0502040204020203"/>
    <w:charset w:val="ee"/>
    <w:family w:val="swiss"/>
    <w:pitch w:val="default"/>
  </w:font>
  <w:font w:name="Book Antiqua">
    <w:panose1 w:val="02020603050405020304"/>
    <w:charset w:val="00"/>
    <w:family w:val="roman"/>
    <w:pitch w:val="default"/>
  </w:font>
  <w:font w:name="Calibri Light">
    <w:panose1 w:val="020F0302020204030204"/>
    <w:charset w:val="ee"/>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Oštevilčeni seznam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Oštevilčeni seznam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Oštevilčeni seznam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Oštevilčeni seznam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Oštevilčeni seznam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Ilustracija" w:pos="below" w:numFmt="decimal"/>
    <w:caption w:name="Slik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1"/>
      <w:tmLastPosIdx w:val="76"/>
    </w:tmLastPosCaret>
    <w:tmLastPosAnchor>
      <w:tmLastPosPgfIdx w:val="0"/>
      <w:tmLastPosIdx w:val="0"/>
    </w:tmLastPosAnchor>
    <w:tmLastPosTblRect w:left="0" w:top="0" w:right="0" w:bottom="0"/>
  </w:tmLastPos>
  <w:tmAppRevision w:date="1725778956"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
  <cp:revision>4</cp:revision>
  <cp:lastPrinted>2024-07-25T12:43:00Z</cp:lastPrinted>
  <dcterms:created xsi:type="dcterms:W3CDTF">2024-09-02T10:58:00Z</dcterms:created>
  <dcterms:modified xsi:type="dcterms:W3CDTF">2024-09-08T07:02:36Z</dcterms:modified>
</cp:coreProperties>
</file>