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4</w:t>
      </w:r>
      <w:r>
        <w:rPr>
          <w:rFonts w:ascii="Book Antiqua" w:hAnsi="Book Antiqua" w:cs="Times New Roman"/>
          <w:b/>
          <w:sz w:val="32"/>
          <w:szCs w:val="32"/>
        </w:rPr>
        <w:t>. NEDELJA MED LETOM,  01. FEBRUAR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69969997" protected="0"/>
          </w:tcPr>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PONEDELJEK</w:t>
            </w:r>
            <w:r>
              <w:rPr>
                <w:rFonts w:ascii="Book Antiqua" w:hAnsi="Book Antiqua" w:cs="Times New Roman"/>
                <w:sz w:val="28"/>
                <w:szCs w:val="28"/>
              </w:rPr>
              <w:t xml:space="preserve"> </w:t>
            </w:r>
          </w:p>
          <w:p>
            <w:pPr>
              <w:ind w:left="38" w:right="-108"/>
              <w:spacing w:line="240" w:lineRule="atLeast"/>
              <w:rPr>
                <w:rFonts w:ascii="Book Antiqua" w:hAnsi="Book Antiqua" w:cs="Times New Roman"/>
                <w:b/>
                <w:bCs/>
                <w:sz w:val="28"/>
                <w:szCs w:val="28"/>
              </w:rPr>
            </w:pPr>
            <w:r>
              <w:rPr>
                <w:rFonts w:ascii="Book Antiqua" w:hAnsi="Book Antiqua" w:cs="Times New Roman"/>
                <w:b/>
                <w:bCs/>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69969997" protected="0"/>
          </w:tcPr>
          <w:p>
            <w:pPr>
              <w:spacing w:line="240" w:lineRule="atLeast"/>
              <w:jc w:val="right"/>
              <w:rPr>
                <w:rFonts w:ascii="Book Antiqua" w:hAnsi="Book Antiqua" w:cs="Times New Roman"/>
                <w:sz w:val="28"/>
                <w:szCs w:val="28"/>
              </w:rPr>
            </w:pPr>
            <w:r>
              <w:rPr>
                <w:rFonts w:ascii="Book Antiqua" w:hAnsi="Book Antiqua" w:cs="Times New Roman"/>
                <w:b/>
                <w:bCs/>
                <w:sz w:val="28"/>
                <w:szCs w:val="28"/>
              </w:rPr>
              <w:t>02.02.</w:t>
            </w:r>
            <w:r>
              <w:rPr>
                <w:rFonts w:ascii="Book Antiqua" w:hAnsi="Book Antiqua" w:cs="Times New Roman"/>
                <w:sz w:val="28"/>
                <w:szCs w:val="28"/>
              </w:rPr>
              <w:t xml:space="preserve">    </w:t>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03.02.</w:t>
            </w:r>
          </w:p>
          <w:p>
            <w:pPr>
              <w:spacing w:line="240" w:lineRule="atLeast"/>
              <w:jc w:val="right"/>
              <w:rPr>
                <w:rFonts w:ascii="Book Antiqua" w:hAnsi="Book Antiqua" w:cs="Times New Roman"/>
                <w:sz w:val="28"/>
                <w:szCs w:val="28"/>
              </w:rPr>
            </w:pPr>
            <w:r>
              <w:rPr>
                <w:rFonts w:ascii="Book Antiqua" w:hAnsi="Book Antiqua" w:cs="Times New Roman"/>
                <w:sz w:val="28"/>
                <w:szCs w:val="28"/>
              </w:rPr>
              <w:t>04.02.</w:t>
            </w:r>
          </w:p>
          <w:p>
            <w:pPr>
              <w:spacing w:line="240" w:lineRule="atLeast"/>
              <w:jc w:val="right"/>
              <w:rPr>
                <w:rFonts w:ascii="Book Antiqua" w:hAnsi="Book Antiqua" w:cs="Times New Roman"/>
                <w:sz w:val="28"/>
                <w:szCs w:val="28"/>
              </w:rPr>
            </w:pPr>
            <w:r>
              <w:rPr>
                <w:rFonts w:ascii="Book Antiqua" w:hAnsi="Book Antiqua" w:cs="Times New Roman"/>
                <w:sz w:val="28"/>
                <w:szCs w:val="28"/>
              </w:rPr>
              <w:t>05.02.</w:t>
            </w:r>
          </w:p>
          <w:p>
            <w:pPr>
              <w:spacing w:line="240" w:lineRule="atLeast"/>
              <w:jc w:val="right"/>
              <w:rPr>
                <w:rFonts w:ascii="Book Antiqua" w:hAnsi="Book Antiqua" w:cs="Times New Roman"/>
                <w:sz w:val="28"/>
                <w:szCs w:val="28"/>
              </w:rPr>
            </w:pPr>
            <w:r>
              <w:rPr>
                <w:rFonts w:ascii="Book Antiqua" w:hAnsi="Book Antiqua" w:cs="Times New Roman"/>
                <w:sz w:val="28"/>
                <w:szCs w:val="28"/>
              </w:rPr>
              <w:t>06.02.</w:t>
            </w:r>
          </w:p>
          <w:p>
            <w:pPr>
              <w:spacing w:line="240" w:lineRule="atLeast"/>
              <w:jc w:val="right"/>
              <w:rPr>
                <w:rFonts w:ascii="Book Antiqua" w:hAnsi="Book Antiqua" w:cs="Times New Roman"/>
                <w:sz w:val="28"/>
                <w:szCs w:val="28"/>
              </w:rPr>
            </w:pPr>
            <w:r>
              <w:rPr>
                <w:rFonts w:ascii="Book Antiqua" w:hAnsi="Book Antiqua" w:cs="Times New Roman"/>
                <w:sz w:val="28"/>
                <w:szCs w:val="28"/>
              </w:rPr>
              <w:t>07.02.</w:t>
            </w:r>
          </w:p>
          <w:p>
            <w:pPr>
              <w:spacing w:line="240" w:lineRule="atLeast"/>
              <w:jc w:val="right"/>
              <w:rPr>
                <w:rFonts w:ascii="Book Antiqua" w:hAnsi="Book Antiqua" w:cs="Times New Roman"/>
                <w:sz w:val="28"/>
                <w:szCs w:val="28"/>
              </w:rPr>
            </w:pPr>
            <w:r>
              <w:rPr>
                <w:rFonts w:ascii="Book Antiqua" w:hAnsi="Book Antiqua" w:cs="Times New Roman"/>
                <w:sz w:val="28"/>
                <w:szCs w:val="28"/>
              </w:rPr>
              <w:t>08.02.</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69969997" protected="0"/>
          </w:tcPr>
          <w:p>
            <w:pPr>
              <w:spacing w:line="240" w:lineRule="atLeast"/>
              <w:rPr>
                <w:rFonts w:ascii="Book Antiqua" w:hAnsi="Book Antiqua"/>
                <w:b/>
                <w:bCs/>
                <w:sz w:val="27"/>
                <w:szCs w:val="27"/>
              </w:rPr>
            </w:pPr>
            <w:r>
              <w:rPr>
                <w:rFonts w:ascii="Book Antiqua" w:hAnsi="Book Antiqua"/>
                <w:b/>
                <w:bCs/>
                <w:sz w:val="27"/>
                <w:szCs w:val="27"/>
              </w:rPr>
              <w:t>JEZUSOVO DAROVANJE SVEČNICA</w:t>
            </w:r>
          </w:p>
          <w:p>
            <w:pPr>
              <w:spacing w:line="240" w:lineRule="atLeast"/>
              <w:rPr>
                <w:rFonts w:ascii="Book Antiqua" w:hAnsi="Book Antiqua"/>
                <w:b/>
                <w:bCs/>
                <w:sz w:val="28"/>
                <w:szCs w:val="28"/>
              </w:rPr>
            </w:pPr>
            <w:r>
              <w:rPr>
                <w:rFonts w:ascii="Book Antiqua" w:hAnsi="Book Antiqua"/>
                <w:b/>
                <w:bCs/>
                <w:sz w:val="28"/>
                <w:szCs w:val="28"/>
              </w:rPr>
              <w:t>sv. BLAŽ, škof in mučenec</w:t>
            </w:r>
          </w:p>
          <w:p>
            <w:pPr>
              <w:spacing w:line="240" w:lineRule="atLeast"/>
              <w:rPr>
                <w:rFonts w:ascii="Book Antiqua" w:hAnsi="Book Antiqua"/>
                <w:sz w:val="28"/>
                <w:szCs w:val="28"/>
              </w:rPr>
            </w:pPr>
            <w:r>
              <w:rPr>
                <w:rFonts w:ascii="Book Antiqua" w:hAnsi="Book Antiqua"/>
                <w:sz w:val="28"/>
                <w:szCs w:val="28"/>
              </w:rPr>
              <w:t>sv. OSKAR, škof</w:t>
            </w:r>
          </w:p>
          <w:p>
            <w:pPr>
              <w:spacing w:line="240" w:lineRule="atLeast"/>
              <w:rPr>
                <w:rFonts w:ascii="Book Antiqua" w:hAnsi="Book Antiqua"/>
                <w:sz w:val="28"/>
                <w:szCs w:val="28"/>
              </w:rPr>
            </w:pPr>
            <w:r>
              <w:rPr>
                <w:rFonts w:ascii="Book Antiqua" w:hAnsi="Book Antiqua"/>
                <w:sz w:val="28"/>
                <w:szCs w:val="28"/>
              </w:rPr>
              <w:t>sv. AGATA, devica in mučenka</w:t>
            </w:r>
          </w:p>
          <w:p>
            <w:pPr>
              <w:spacing w:line="240" w:lineRule="atLeast"/>
              <w:rPr>
                <w:rFonts w:ascii="Book Antiqua" w:hAnsi="Book Antiqua"/>
                <w:sz w:val="28"/>
                <w:szCs w:val="28"/>
              </w:rPr>
            </w:pPr>
            <w:r>
              <w:rPr>
                <w:rFonts w:ascii="Book Antiqua" w:hAnsi="Book Antiqua"/>
                <w:sz w:val="28"/>
                <w:szCs w:val="28"/>
              </w:rPr>
              <w:t>sv. PAVEL MIKI, mučenec</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sv. EGIDIJ, redovnik</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sv. HIERONIM, redovnik</w:t>
            </w:r>
          </w:p>
        </w:tc>
      </w:tr>
    </w:tbl>
    <w:p>
      <w:pPr>
        <w:ind w:left="-142"/>
        <w:spacing w:before="240" w:after="0" w:line="240" w:lineRule="auto"/>
        <w:tabs defTabSz="708">
          <w:tab w:val="left" w:pos="5595" w:leader="none"/>
        </w:tabs>
        <w:rPr>
          <w:rFonts w:ascii="Book Antiqua" w:hAnsi="Book Antiqua" w:cs="Times New Roman"/>
          <w:b/>
          <w:bCs/>
          <w:sz w:val="30"/>
          <w:szCs w:val="30"/>
        </w:rPr>
      </w:pPr>
      <w:r>
        <w:rPr>
          <w:rFonts w:ascii="Book Antiqua" w:hAnsi="Book Antiqua" w:cs="Times New Roman"/>
          <w:b/>
          <w:sz w:val="32"/>
          <w:szCs w:val="32"/>
        </w:rPr>
        <w:t xml:space="preserve">Danes teden: </w:t>
      </w:r>
      <w:r>
        <w:rPr>
          <w:rFonts w:ascii="Book Antiqua" w:hAnsi="Book Antiqua" w:cs="Times New Roman"/>
          <w:b/>
          <w:bCs/>
          <w:sz w:val="30"/>
          <w:szCs w:val="30"/>
        </w:rPr>
        <w:t>5. NEDELJA MED LETOM, SLOVENSKI KULTURNI DAN</w:t>
      </w:r>
      <w:r>
        <w:rPr>
          <w:rFonts w:ascii="Book Antiqua" w:hAnsi="Book Antiqua" w:cs="Times New Roman"/>
          <w:b/>
          <w:bCs/>
          <w:sz w:val="30"/>
          <w:szCs w:val="30"/>
        </w:rPr>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PRAZNIK JEZUSOVEGA DAROVANJA V TEMPLJU obhajamo v ponedeljek, 2. februarja. Na ta dan po stari navadi blagoslavljamo sveče. Redovnice in redovniki obhajajo dan Bogu posvečenega življenja. Sveta maša bo ob 19. uri. Pri maši bo blagoslov sveč in tekočega voska. Sveče prinesite s seboj.</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V TOREK JE PRAZNIK SV. BLAŽA. Svetemu Blažu se verniki radi priporočamo, saj je zavetnik zoper bolezni grla in vratu ter zoper vsako drugo zlo. Njegov blagoslov pomaga toliko, kolikor iskrene vere in zaupanja vložimo v svojo prošnjo. BLAGOSLOV SV. BLAŽA BOMO LAHKO PREJELI V PETEK, KI JE PRVI V MESECU IN BO MAŠA OB 19. URI. Lepo vabljeni. </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V SOBOTO, 7. FEBRUARJA NI SVETE MAŠE.</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NA PREDSTAVITEV NOVE KNJIGE BOŠTJANA M. TURKA z naslovom Zamolčana stran vabi Krajevni odbor Nove slovenske zaveze Rovte na predvečer slovenskega kulturnega praznika. Predstavitev bo v soboto, 7. februarja, ob 18. uri v dvorani Cvetkotove hiše (stara šola). Vabljeni!</w:t>
      </w:r>
    </w:p>
    <w:p>
      <w:pPr>
        <w:ind w:right="142"/>
        <w:spacing w:before="120" w:after="0" w:line="240" w:lineRule="auto"/>
        <w:rPr>
          <w:rFonts w:ascii="Book Antiqua" w:hAnsi="Book Antiqua" w:cs="Times New Roman"/>
          <w:b/>
          <w:bCs/>
          <w:sz w:val="28"/>
          <w:szCs w:val="28"/>
        </w:rPr>
      </w:pPr>
      <w:r>
        <w:rPr>
          <w:rFonts w:ascii="Book Antiqua" w:hAnsi="Book Antiqua" w:cs="Times New Roman"/>
          <w:b/>
          <w:bCs/>
          <w:sz w:val="28"/>
          <w:szCs w:val="28"/>
        </w:rPr>
        <w:t>PO SMRTI JOŽETA ŽUSTA, so naloge v župniji, ki jih je opravljal Jože, prevzeli naslednji naši župljani:</w:t>
      </w:r>
    </w:p>
    <w:p>
      <w:pPr>
        <w:numPr>
          <w:ilvl w:val="0"/>
          <w:numId w:val="12"/>
        </w:numPr>
        <w:ind w:left="360" w:right="142" w:hanging="360"/>
        <w:spacing w:before="60" w:after="0" w:line="240" w:lineRule="auto"/>
        <w:rPr>
          <w:rFonts w:ascii="Book Antiqua" w:hAnsi="Book Antiqua" w:cs="Times New Roman"/>
          <w:b/>
          <w:bCs/>
          <w:sz w:val="28"/>
          <w:szCs w:val="28"/>
        </w:rPr>
      </w:pPr>
      <w:r>
        <w:rPr>
          <w:rFonts w:ascii="Book Antiqua" w:hAnsi="Book Antiqua" w:cs="Times New Roman"/>
          <w:b/>
          <w:bCs/>
          <w:sz w:val="28"/>
          <w:szCs w:val="28"/>
        </w:rPr>
        <w:t>VITO DOLINAR NALOGE MEŽNARJA (skrb za zakristijo; priprava potrebnega za sveto mašo, pobiranje puščice in drugo).</w:t>
      </w:r>
    </w:p>
    <w:p>
      <w:pPr>
        <w:numPr>
          <w:ilvl w:val="0"/>
          <w:numId w:val="12"/>
        </w:numPr>
        <w:ind w:left="360" w:right="142" w:hanging="360"/>
        <w:spacing w:before="60" w:after="0" w:line="240" w:lineRule="auto"/>
        <w:rPr>
          <w:rFonts w:ascii="Book Antiqua" w:hAnsi="Book Antiqua" w:cs="Times New Roman"/>
          <w:b/>
          <w:bCs/>
          <w:sz w:val="28"/>
          <w:szCs w:val="28"/>
        </w:rPr>
      </w:pPr>
      <w:r>
        <w:rPr>
          <w:rFonts w:ascii="Book Antiqua" w:hAnsi="Book Antiqua" w:cs="Times New Roman"/>
          <w:b/>
          <w:bCs/>
          <w:sz w:val="28"/>
          <w:szCs w:val="28"/>
        </w:rPr>
        <w:t>MIRO TREVEN je prevzel zvonenje ob smrti in pri pogrebih v farni cerkvi;</w:t>
      </w:r>
    </w:p>
    <w:p>
      <w:pPr>
        <w:numPr>
          <w:ilvl w:val="0"/>
          <w:numId w:val="12"/>
        </w:numPr>
        <w:ind w:left="360" w:right="142" w:hanging="360"/>
        <w:spacing w:before="60" w:after="0" w:line="240" w:lineRule="auto"/>
        <w:rPr>
          <w:rFonts w:ascii="Book Antiqua" w:hAnsi="Book Antiqua" w:cs="Times New Roman"/>
          <w:b/>
          <w:bCs/>
          <w:sz w:val="28"/>
          <w:szCs w:val="28"/>
        </w:rPr>
      </w:pPr>
      <w:r>
        <w:rPr>
          <w:rFonts w:ascii="Book Antiqua" w:hAnsi="Book Antiqua" w:cs="Times New Roman"/>
          <w:b/>
          <w:bCs/>
          <w:sz w:val="28"/>
          <w:szCs w:val="28"/>
        </w:rPr>
        <w:t>GVIDO BOKAL IN DRUŽINA DOLINAR pa molitev rožnega venca.</w:t>
      </w:r>
    </w:p>
    <w:p>
      <w:pPr>
        <w:ind w:right="142"/>
        <w:spacing w:before="60" w:after="0" w:line="240" w:lineRule="auto"/>
        <w:rPr>
          <w:rFonts w:ascii="Book Antiqua" w:hAnsi="Book Antiqua" w:cs="Times New Roman"/>
          <w:b/>
          <w:bCs/>
          <w:sz w:val="28"/>
          <w:szCs w:val="28"/>
        </w:rPr>
      </w:pPr>
      <w:r>
        <w:rPr>
          <w:rFonts w:ascii="Book Antiqua" w:hAnsi="Book Antiqua" w:cs="Times New Roman"/>
          <w:b/>
          <w:bCs/>
          <w:sz w:val="28"/>
          <w:szCs w:val="28"/>
        </w:rPr>
        <w:t>Hvala vsem za pripravljenost služenja našemu župnijskemu občestvu.</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01. 02. ob 9h   + JAKOB HRIBERNIK, Lavrovec 8, obletna</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PONEDELJEK, </w:t>
        <w:tab/>
        <w:t>02. 02. ob 19h   V ČAST MARIJI POMAGAJ IN ZA ZDRAVJE</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PETEK, </w:t>
        <w:tab/>
        <w:tab/>
        <w:t>06. 02. ob 19h   V DOBER NAMEN</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08. 02. ob 9h   + MARIJA ENIKO, Lavrovec</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0"/>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7"/>
      <w:tmLastPosIdx w:val="50"/>
    </w:tmLastPosCaret>
    <w:tmLastPosAnchor>
      <w:tmLastPosPgfIdx w:val="0"/>
      <w:tmLastPosIdx w:val="0"/>
    </w:tmLastPosAnchor>
    <w:tmLastPosTblRect w:left="0" w:top="0" w:right="0" w:bottom="0"/>
  </w:tmLastPos>
  <w:tmAppRevision w:date="1769969997"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20</cp:revision>
  <cp:lastPrinted>2026-01-24T14:48:51Z</cp:lastPrinted>
  <dcterms:created xsi:type="dcterms:W3CDTF">2025-12-06T16:40:00Z</dcterms:created>
  <dcterms:modified xsi:type="dcterms:W3CDTF">2026-02-01T18:19:57Z</dcterms:modified>
</cp:coreProperties>
</file>