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ind w:left="-142"/>
        <w:spacing w:before="120" w:after="120" w:line="240" w:lineRule="auto"/>
        <w:tabs defTabSz="708">
          <w:tab w:val="left" w:pos="5595" w:leader="none"/>
        </w:tabs>
        <w:rPr>
          <w:rFonts w:ascii="Book Antiqua" w:hAnsi="Book Antiqua" w:cs="Times New Roman"/>
          <w:b/>
          <w:sz w:val="32"/>
          <w:szCs w:val="32"/>
        </w:rPr>
      </w:pPr>
      <w:r>
        <w:rPr>
          <w:rFonts w:ascii="Book Antiqua" w:hAnsi="Book Antiqua" w:cs="Times New Roman"/>
          <w:b/>
          <w:sz w:val="32"/>
          <w:szCs w:val="32"/>
        </w:rPr>
        <w:t xml:space="preserve">  Danes: </w:t>
      </w:r>
      <w:r>
        <w:rPr>
          <w:rFonts w:ascii="Book Antiqua" w:hAnsi="Book Antiqua" w:cs="Times New Roman"/>
          <w:b/>
          <w:sz w:val="28"/>
          <w:szCs w:val="28"/>
        </w:rPr>
        <w:t xml:space="preserve">  </w:t>
      </w:r>
      <w:r>
        <w:rPr>
          <w:rFonts w:ascii="Book Antiqua" w:hAnsi="Book Antiqua" w:cs="Times New Roman"/>
          <w:b/>
          <w:sz w:val="32"/>
          <w:szCs w:val="32"/>
        </w:rPr>
        <w:t>19. NEDELJA MED LETOM</w:t>
      </w:r>
    </w:p>
    <w:p>
      <w:pPr>
        <w:spacing w:before="60" w:after="0" w:line="240" w:lineRule="auto"/>
        <w:rPr>
          <w:rFonts w:ascii="Book Antiqua" w:hAnsi="Book Antiqua" w:cs="Times New Roman"/>
          <w:b/>
          <w:sz w:val="27"/>
          <w:szCs w:val="27"/>
        </w:rPr>
      </w:pPr>
      <w:r>
        <w:rPr>
          <w:rFonts w:ascii="Book Antiqua" w:hAnsi="Book Antiqua" w:cs="Times New Roman"/>
          <w:b/>
          <w:sz w:val="27"/>
          <w:szCs w:val="27"/>
        </w:rPr>
        <w:t>Godovi:</w:t>
      </w:r>
    </w:p>
    <w:tbl>
      <w:tblPr>
        <w:tblStyle w:val="Tabelamrea1"/>
        <w:name w:val="Tabela1"/>
        <w:tabOrder w:val="0"/>
        <w:jc w:val="left"/>
        <w:tblInd w:w="-142" w:type="dxa"/>
        <w:tblW w:w="10490" w:type="dxa"/>
        <w:pPr>
          <w:ind w:left="-142"/>
        </w:pPr>
        <w:tblLook w:val="04A0" w:firstRow="1" w:lastRow="0" w:firstColumn="1" w:lastColumn="0" w:noHBand="0" w:noVBand="1"/>
      </w:tblPr>
      <w:tblGrid>
        <w:gridCol w:w="2136"/>
        <w:gridCol w:w="917"/>
        <w:gridCol w:w="7437"/>
      </w:tblGrid>
      <w:tr>
        <w:trPr>
          <w:tblHeader w:val="0"/>
          <w:cantSplit w:val="0"/>
          <w:trHeight w:val="2399" w:hRule="atLeast"/>
        </w:trPr>
        <w:tc>
          <w:tcPr>
            <w:tcW w:w="2136" w:type="dxa"/>
            <w:tcBorders>
              <w:top w:val="nil" w:sz="0" w:space="0" w:color="000000" tmln="20, 20, 20, 0, 0"/>
              <w:left w:val="nil" w:sz="0" w:space="0" w:color="000000" tmln="20, 20, 20, 0, 0"/>
              <w:bottom w:val="nil" w:sz="0" w:space="0" w:color="000000" tmln="20, 20, 20, 0, 0"/>
              <w:right w:val="nil" w:sz="0" w:space="0" w:color="000000" tmln="20, 20, 20, 0, 0"/>
            </w:tcBorders>
            <w:tmTcPr id="1786194868" protected="0"/>
          </w:tcPr>
          <w:p>
            <w:pPr>
              <w:ind w:left="38" w:right="-108"/>
              <w:spacing w:line="240" w:lineRule="atLeast"/>
              <w:rPr>
                <w:rFonts w:ascii="Book Antiqua" w:hAnsi="Book Antiqua" w:cs="Times New Roman"/>
                <w:sz w:val="28"/>
                <w:szCs w:val="28"/>
              </w:rPr>
            </w:pPr>
            <w:r>
              <w:rPr>
                <w:rFonts w:ascii="Book Antiqua" w:hAnsi="Book Antiqua" w:cs="Times New Roman"/>
                <w:sz w:val="28"/>
                <w:szCs w:val="28"/>
              </w:rPr>
              <w:t xml:space="preserve">PONEDELJEK </w:t>
            </w:r>
          </w:p>
          <w:p>
            <w:pPr>
              <w:ind w:left="38" w:right="-108"/>
              <w:spacing w:line="240" w:lineRule="atLeast"/>
              <w:rPr>
                <w:rFonts w:ascii="Book Antiqua" w:hAnsi="Book Antiqua" w:cs="Times New Roman"/>
                <w:sz w:val="28"/>
                <w:szCs w:val="28"/>
              </w:rPr>
            </w:pPr>
            <w:r>
              <w:rPr>
                <w:rFonts w:ascii="Book Antiqua" w:hAnsi="Book Antiqua" w:cs="Times New Roman"/>
                <w:sz w:val="28"/>
                <w:szCs w:val="28"/>
              </w:rPr>
              <w:t xml:space="preserve">TOREK </w:t>
            </w:r>
          </w:p>
          <w:p>
            <w:pPr>
              <w:ind w:left="38" w:right="-108"/>
              <w:spacing w:line="240" w:lineRule="atLeast"/>
              <w:rPr>
                <w:rFonts w:ascii="Book Antiqua" w:hAnsi="Book Antiqua" w:cs="Times New Roman"/>
                <w:sz w:val="28"/>
                <w:szCs w:val="28"/>
              </w:rPr>
            </w:pPr>
            <w:r>
              <w:rPr>
                <w:rFonts w:ascii="Book Antiqua" w:hAnsi="Book Antiqua" w:cs="Times New Roman"/>
                <w:sz w:val="28"/>
                <w:szCs w:val="28"/>
              </w:rPr>
              <w:t xml:space="preserve">SREDA </w:t>
            </w:r>
          </w:p>
          <w:p>
            <w:pPr>
              <w:ind w:left="38" w:right="-108"/>
              <w:spacing w:line="240" w:lineRule="atLeast"/>
              <w:rPr>
                <w:rFonts w:ascii="Book Antiqua" w:hAnsi="Book Antiqua" w:cs="Times New Roman"/>
                <w:sz w:val="28"/>
                <w:szCs w:val="28"/>
              </w:rPr>
            </w:pPr>
            <w:r>
              <w:rPr>
                <w:rFonts w:ascii="Book Antiqua" w:hAnsi="Book Antiqua" w:cs="Times New Roman"/>
                <w:sz w:val="28"/>
                <w:szCs w:val="28"/>
              </w:rPr>
              <w:t xml:space="preserve">ČETRTEK </w:t>
            </w:r>
          </w:p>
          <w:p>
            <w:pPr>
              <w:ind w:left="38" w:right="-108"/>
              <w:spacing w:line="240" w:lineRule="atLeast"/>
              <w:rPr>
                <w:rFonts w:ascii="Book Antiqua" w:hAnsi="Book Antiqua" w:cs="Times New Roman"/>
                <w:sz w:val="28"/>
                <w:szCs w:val="28"/>
              </w:rPr>
            </w:pPr>
            <w:r>
              <w:rPr>
                <w:rFonts w:ascii="Book Antiqua" w:hAnsi="Book Antiqua" w:cs="Times New Roman"/>
                <w:sz w:val="28"/>
                <w:szCs w:val="28"/>
              </w:rPr>
              <w:t>PETEK</w:t>
            </w:r>
          </w:p>
          <w:p>
            <w:pPr>
              <w:ind w:left="38" w:right="-108"/>
              <w:spacing w:line="240" w:lineRule="atLeast"/>
              <w:rPr>
                <w:rFonts w:ascii="Book Antiqua" w:hAnsi="Book Antiqua" w:cs="Times New Roman"/>
                <w:b/>
                <w:bCs/>
                <w:sz w:val="24"/>
                <w:szCs w:val="24"/>
              </w:rPr>
            </w:pPr>
            <w:r>
              <w:rPr>
                <w:rFonts w:ascii="Book Antiqua" w:hAnsi="Book Antiqua" w:cs="Times New Roman"/>
                <w:b/>
                <w:bCs/>
                <w:sz w:val="28"/>
                <w:szCs w:val="28"/>
              </w:rPr>
              <w:t>SOBOTA</w:t>
            </w:r>
            <w:r>
              <w:rPr>
                <w:rFonts w:ascii="Book Antiqua" w:hAnsi="Book Antiqua" w:cs="Times New Roman"/>
                <w:b/>
                <w:bCs/>
                <w:sz w:val="24"/>
                <w:szCs w:val="24"/>
              </w:rPr>
            </w:r>
          </w:p>
          <w:p>
            <w:pPr>
              <w:ind w:left="0" w:right="-108"/>
              <w:spacing w:line="240" w:lineRule="atLeast"/>
              <w:rPr>
                <w:rFonts w:ascii="Book Antiqua" w:hAnsi="Book Antiqua" w:cs="Times New Roman"/>
                <w:sz w:val="26"/>
                <w:szCs w:val="28"/>
              </w:rPr>
            </w:pPr>
            <w:r>
              <w:rPr>
                <w:rFonts w:ascii="Book Antiqua" w:hAnsi="Book Antiqua" w:cs="Times New Roman"/>
                <w:sz w:val="28"/>
                <w:szCs w:val="28"/>
              </w:rPr>
              <w:t>NEDELJA</w:t>
            </w:r>
            <w:r>
              <w:rPr>
                <w:rFonts w:ascii="Book Antiqua" w:hAnsi="Book Antiqua" w:cs="Times New Roman"/>
                <w:sz w:val="26"/>
                <w:szCs w:val="28"/>
              </w:rPr>
              <w:t xml:space="preserve"> </w:t>
            </w:r>
            <w:r>
              <w:rPr>
                <w:rFonts w:ascii="Book Antiqua" w:hAnsi="Book Antiqua" w:cs="Times New Roman"/>
                <w:sz w:val="26"/>
                <w:szCs w:val="28"/>
              </w:rPr>
            </w:r>
          </w:p>
        </w:tc>
        <w:tc>
          <w:tcPr>
            <w:tcW w:w="917" w:type="dxa"/>
            <w:tcBorders>
              <w:top w:val="nil" w:sz="0" w:space="0" w:color="000000" tmln="20, 20, 20, 0, 0"/>
              <w:left w:val="nil" w:sz="0" w:space="0" w:color="000000" tmln="20, 20, 20, 0, 0"/>
              <w:bottom w:val="nil" w:sz="0" w:space="0" w:color="000000" tmln="20, 20, 20, 0, 0"/>
              <w:right w:val="nil" w:sz="0" w:space="0" w:color="000000" tmln="20, 20, 20, 0, 0"/>
            </w:tcBorders>
            <w:tmTcPr id="1786194868" protected="0"/>
          </w:tcPr>
          <w:p>
            <w:pPr>
              <w:spacing w:line="240" w:lineRule="atLeast"/>
              <w:jc w:val="right"/>
              <w:rPr>
                <w:rFonts w:ascii="Book Antiqua" w:hAnsi="Book Antiqua" w:cs="Times New Roman"/>
                <w:sz w:val="28"/>
                <w:szCs w:val="28"/>
              </w:rPr>
            </w:pPr>
            <w:r>
              <w:rPr>
                <w:rFonts w:ascii="Book Antiqua" w:hAnsi="Book Antiqua" w:cs="Times New Roman"/>
                <w:sz w:val="28"/>
                <w:szCs w:val="28"/>
              </w:rPr>
              <w:t xml:space="preserve">10.08.    </w:t>
            </w:r>
          </w:p>
          <w:p>
            <w:pPr>
              <w:spacing w:line="240" w:lineRule="atLeast"/>
              <w:jc w:val="right"/>
              <w:rPr>
                <w:rFonts w:ascii="Book Antiqua" w:hAnsi="Book Antiqua" w:cs="Times New Roman"/>
                <w:sz w:val="28"/>
                <w:szCs w:val="28"/>
              </w:rPr>
            </w:pPr>
            <w:r>
              <w:rPr>
                <w:rFonts w:ascii="Book Antiqua" w:hAnsi="Book Antiqua" w:cs="Times New Roman"/>
                <w:sz w:val="28"/>
                <w:szCs w:val="28"/>
              </w:rPr>
              <w:t>11.08.12.08.13.08.14.08.</w:t>
            </w:r>
            <w:r>
              <w:rPr>
                <w:rFonts w:ascii="Book Antiqua" w:hAnsi="Book Antiqua" w:cs="Times New Roman"/>
                <w:b/>
                <w:bCs/>
                <w:sz w:val="28"/>
                <w:szCs w:val="28"/>
              </w:rPr>
              <w:t>15.08.</w:t>
            </w:r>
            <w:r>
              <w:rPr>
                <w:rFonts w:ascii="Book Antiqua" w:hAnsi="Book Antiqua" w:cs="Times New Roman"/>
                <w:sz w:val="28"/>
                <w:szCs w:val="28"/>
              </w:rPr>
            </w:r>
          </w:p>
          <w:p>
            <w:pPr>
              <w:spacing w:line="240" w:lineRule="atLeast"/>
              <w:jc w:val="right"/>
              <w:rPr>
                <w:rFonts w:ascii="Book Antiqua" w:hAnsi="Book Antiqua" w:cs="Times New Roman"/>
                <w:sz w:val="28"/>
                <w:szCs w:val="28"/>
              </w:rPr>
            </w:pPr>
            <w:r>
              <w:rPr>
                <w:rFonts w:ascii="Book Antiqua" w:hAnsi="Book Antiqua" w:cs="Times New Roman"/>
                <w:sz w:val="28"/>
                <w:szCs w:val="28"/>
              </w:rPr>
              <w:t>16.08.</w:t>
            </w:r>
          </w:p>
        </w:tc>
        <w:tc>
          <w:tcPr>
            <w:tcW w:w="7437" w:type="dxa"/>
            <w:tcBorders>
              <w:top w:val="nil" w:sz="0" w:space="0" w:color="000000" tmln="20, 20, 20, 0, 0"/>
              <w:left w:val="nil" w:sz="0" w:space="0" w:color="000000" tmln="20, 20, 20, 0, 0"/>
              <w:bottom w:val="nil" w:sz="0" w:space="0" w:color="000000" tmln="20, 20, 20, 0, 0"/>
              <w:right w:val="nil" w:sz="0" w:space="0" w:color="000000" tmln="20, 20, 20, 0, 0"/>
            </w:tcBorders>
            <w:tmTcPr id="1786194868" protected="0"/>
          </w:tcPr>
          <w:p>
            <w:pPr>
              <w:spacing w:line="240" w:lineRule="atLeast"/>
              <w:rPr>
                <w:rFonts w:ascii="Book Antiqua" w:hAnsi="Book Antiqua"/>
                <w:sz w:val="28"/>
                <w:szCs w:val="28"/>
              </w:rPr>
            </w:pPr>
            <w:r>
              <w:rPr>
                <w:rFonts w:ascii="Book Antiqua" w:hAnsi="Book Antiqua"/>
                <w:sz w:val="28"/>
                <w:szCs w:val="28"/>
              </w:rPr>
              <w:t>LOVRENC, diakon in mučenec</w:t>
            </w:r>
          </w:p>
          <w:p>
            <w:pPr>
              <w:spacing w:line="240" w:lineRule="atLeast"/>
              <w:rPr>
                <w:rFonts w:ascii="Book Antiqua" w:hAnsi="Book Antiqua"/>
                <w:sz w:val="28"/>
                <w:szCs w:val="28"/>
              </w:rPr>
            </w:pPr>
            <w:r>
              <w:rPr>
                <w:rFonts w:ascii="Book Antiqua" w:hAnsi="Book Antiqua"/>
                <w:sz w:val="28"/>
                <w:szCs w:val="28"/>
              </w:rPr>
              <w:t>KLARA (JASNA), devica</w:t>
            </w:r>
          </w:p>
          <w:p>
            <w:pPr>
              <w:spacing w:line="240" w:lineRule="atLeast"/>
              <w:rPr>
                <w:rFonts w:ascii="Book Antiqua" w:hAnsi="Book Antiqua"/>
                <w:sz w:val="28"/>
                <w:szCs w:val="28"/>
              </w:rPr>
            </w:pPr>
            <w:r>
              <w:rPr>
                <w:rFonts w:ascii="Book Antiqua" w:hAnsi="Book Antiqua"/>
                <w:sz w:val="28"/>
                <w:szCs w:val="28"/>
              </w:rPr>
              <w:t>IVANA ŠANTALSKA, redovnica</w:t>
            </w:r>
          </w:p>
          <w:p>
            <w:pPr>
              <w:spacing w:line="240" w:lineRule="atLeast"/>
              <w:rPr>
                <w:rFonts w:ascii="Book Antiqua" w:hAnsi="Book Antiqua"/>
                <w:sz w:val="28"/>
                <w:szCs w:val="28"/>
              </w:rPr>
            </w:pPr>
            <w:r>
              <w:rPr>
                <w:rFonts w:ascii="Book Antiqua" w:hAnsi="Book Antiqua"/>
                <w:sz w:val="28"/>
                <w:szCs w:val="28"/>
              </w:rPr>
              <w:t>HIPOLIT IN PONCIJAN, mučenca</w:t>
            </w:r>
          </w:p>
          <w:p>
            <w:pPr>
              <w:spacing w:line="240" w:lineRule="atLeast"/>
              <w:rPr>
                <w:rFonts w:ascii="Book Antiqua" w:hAnsi="Book Antiqua"/>
                <w:sz w:val="28"/>
                <w:szCs w:val="28"/>
              </w:rPr>
            </w:pPr>
            <w:r>
              <w:rPr>
                <w:rFonts w:ascii="Book Antiqua" w:hAnsi="Book Antiqua"/>
                <w:sz w:val="28"/>
                <w:szCs w:val="28"/>
              </w:rPr>
              <w:t>MAKSIMILIJAN KOLBE, mučenec</w:t>
            </w:r>
          </w:p>
          <w:p>
            <w:pPr>
              <w:spacing w:line="240" w:lineRule="atLeast"/>
              <w:rPr>
                <w:rFonts w:ascii="Book Antiqua" w:hAnsi="Book Antiqua"/>
                <w:b/>
                <w:bCs/>
                <w:sz w:val="28"/>
                <w:szCs w:val="28"/>
              </w:rPr>
            </w:pPr>
            <w:r>
              <w:rPr>
                <w:rFonts w:ascii="Book Antiqua" w:hAnsi="Book Antiqua"/>
                <w:b/>
                <w:bCs/>
                <w:sz w:val="28"/>
                <w:szCs w:val="28"/>
              </w:rPr>
              <w:t>MARIJINO VNEBOVZETJE, veliki šmaren</w:t>
            </w:r>
          </w:p>
          <w:p>
            <w:pPr>
              <w:spacing w:line="240" w:lineRule="atLeast"/>
              <w:tabs defTabSz="708">
                <w:tab w:val="left" w:pos="5386" w:leader="none"/>
              </w:tabs>
              <w:rPr>
                <w:rFonts w:ascii="Book Antiqua" w:hAnsi="Book Antiqua"/>
                <w:sz w:val="28"/>
                <w:szCs w:val="28"/>
              </w:rPr>
            </w:pPr>
            <w:r>
              <w:rPr>
                <w:rFonts w:ascii="Book Antiqua" w:hAnsi="Book Antiqua"/>
                <w:sz w:val="28"/>
                <w:szCs w:val="28"/>
              </w:rPr>
              <w:t>ROK, spornik</w:t>
            </w:r>
          </w:p>
        </w:tc>
      </w:tr>
    </w:tbl>
    <w:p>
      <w:pPr>
        <w:ind w:left="-142"/>
        <w:spacing w:after="0" w:line="240" w:lineRule="auto"/>
        <w:tabs defTabSz="708">
          <w:tab w:val="left" w:pos="5595" w:leader="none"/>
        </w:tabs>
        <w:rPr>
          <w:rFonts w:ascii="Book Antiqua" w:hAnsi="Book Antiqua" w:cs="Times New Roman"/>
          <w:b/>
          <w:sz w:val="28"/>
          <w:szCs w:val="28"/>
        </w:rPr>
      </w:pPr>
      <w:r>
        <w:rPr>
          <w:rFonts w:ascii="Book Antiqua" w:hAnsi="Book Antiqua" w:cs="Times New Roman"/>
          <w:b/>
          <w:sz w:val="28"/>
          <w:szCs w:val="28"/>
        </w:rPr>
      </w:r>
    </w:p>
    <w:p>
      <w:pPr>
        <w:ind w:left="-142"/>
        <w:spacing w:after="0" w:line="240" w:lineRule="auto"/>
        <w:tabs defTabSz="708">
          <w:tab w:val="left" w:pos="5595" w:leader="none"/>
        </w:tabs>
        <w:rPr>
          <w:rFonts w:ascii="Book Antiqua" w:hAnsi="Book Antiqua" w:cs="Times New Roman"/>
          <w:b/>
          <w:sz w:val="32"/>
          <w:szCs w:val="32"/>
        </w:rPr>
      </w:pPr>
      <w:r>
        <w:rPr>
          <w:rFonts w:ascii="Book Antiqua" w:hAnsi="Book Antiqua" w:cs="Times New Roman"/>
          <w:b/>
          <w:sz w:val="30"/>
          <w:szCs w:val="30"/>
        </w:rPr>
        <w:t xml:space="preserve">Danes teden:  </w:t>
      </w:r>
      <w:r>
        <w:rPr>
          <w:rFonts w:ascii="Book Antiqua" w:hAnsi="Book Antiqua" w:cs="Times New Roman"/>
          <w:b/>
          <w:sz w:val="32"/>
          <w:szCs w:val="32"/>
        </w:rPr>
        <w:t>20</w:t>
      </w:r>
      <w:r>
        <w:rPr>
          <w:rFonts w:ascii="Book Antiqua" w:hAnsi="Book Antiqua" w:cs="Times New Roman"/>
          <w:b/>
          <w:sz w:val="32"/>
          <w:szCs w:val="32"/>
        </w:rPr>
        <w:t>. NEDELJA MED LETOM</w:t>
      </w:r>
      <w:r>
        <w:rPr>
          <w:rFonts w:ascii="Book Antiqua" w:hAnsi="Book Antiqua" w:cs="Times New Roman"/>
          <w:b/>
          <w:sz w:val="32"/>
          <w:szCs w:val="32"/>
        </w:rPr>
      </w:r>
    </w:p>
    <w:p>
      <w:pPr>
        <w:ind w:left="-142"/>
        <w:spacing w:after="0" w:line="240" w:lineRule="auto"/>
        <w:tabs defTabSz="708">
          <w:tab w:val="left" w:pos="5595" w:leader="none"/>
        </w:tabs>
        <w:rPr>
          <w:rFonts w:ascii="Book Antiqua" w:hAnsi="Book Antiqua" w:cs="Times New Roman"/>
          <w:b/>
          <w:sz w:val="32"/>
          <w:szCs w:val="32"/>
        </w:rPr>
      </w:pPr>
      <w:r>
        <w:rPr>
          <w:rFonts w:ascii="Book Antiqua" w:hAnsi="Book Antiqua" w:cs="Times New Roman"/>
          <w:b/>
          <w:sz w:val="32"/>
          <w:szCs w:val="32"/>
        </w:rPr>
      </w:r>
    </w:p>
    <w:p>
      <w:pPr>
        <w:ind w:right="142"/>
        <w:spacing w:before="180" w:after="0" w:line="240" w:lineRule="auto"/>
        <w:rPr>
          <w:rFonts w:ascii="Book Antiqua" w:hAnsi="Book Antiqua" w:cs="Times New Roman"/>
          <w:b/>
          <w:bCs/>
          <w:sz w:val="28"/>
          <w:szCs w:val="28"/>
        </w:rPr>
      </w:pPr>
      <w:r>
        <w:rPr>
          <w:rFonts w:ascii="Book Antiqua" w:hAnsi="Book Antiqua" w:cs="Times New Roman"/>
          <w:b/>
          <w:bCs/>
          <w:sz w:val="28"/>
          <w:szCs w:val="28"/>
        </w:rPr>
        <w:t xml:space="preserve">MARIJINO VNEBOVZETJE: V soboto je slovesni in zapovedan praznik Marijinega vnebovzetja, veliki šmaren. Maša v farni cerkvi bo ob 8. uri. </w:t>
      </w:r>
    </w:p>
    <w:p>
      <w:pPr>
        <w:ind w:right="142"/>
        <w:spacing w:before="180" w:after="0" w:line="240" w:lineRule="auto"/>
        <w:rPr>
          <w:rFonts w:ascii="Book Antiqua" w:hAnsi="Book Antiqua" w:cs="Times New Roman"/>
          <w:b/>
          <w:bCs/>
          <w:sz w:val="28"/>
          <w:szCs w:val="28"/>
        </w:rPr>
      </w:pPr>
      <w:r>
        <w:rPr>
          <w:rFonts w:ascii="Book Antiqua" w:hAnsi="Book Antiqua" w:cs="Times New Roman"/>
          <w:b/>
          <w:bCs/>
          <w:sz w:val="28"/>
          <w:szCs w:val="28"/>
        </w:rPr>
        <w:t>PRVO SREČANJE NOVEGA ŽUPNIJSKEGA PASTORALNEGA SVETA: V soboto, 22. avgusta, bo ob 20. uri prvo srečanje novega Župnijskega pastoralnega sveta. Na prevem srečanju si bomo razdelili naloge in se dogovorili o načinu srečevanja in delovanja v naslednjem petletnem obdobju.</w:t>
      </w:r>
    </w:p>
    <w:p>
      <w:pPr>
        <w:ind w:right="142"/>
        <w:spacing w:before="180" w:after="0" w:line="240" w:lineRule="auto"/>
        <w:rPr>
          <w:rFonts w:ascii="Book Antiqua" w:hAnsi="Book Antiqua" w:cs="Times New Roman"/>
          <w:b/>
          <w:bCs/>
          <w:sz w:val="28"/>
          <w:szCs w:val="28"/>
        </w:rPr>
      </w:pPr>
      <w:r>
        <w:rPr>
          <w:rFonts w:ascii="Book Antiqua" w:hAnsi="Book Antiqua" w:cs="Times New Roman"/>
          <w:b/>
          <w:bCs/>
          <w:sz w:val="28"/>
          <w:szCs w:val="28"/>
        </w:rPr>
        <w:t xml:space="preserve">NOVO OGREVANJE FARNE CERKVE: Ta teden se je pričela izdelava novega centralnega ogrevanja farne cerkve. Trenutno se kopljejo kanali v tlak cerkve v katere bo položena inštalacija centralnega ogrevanja. Kljub posebnemu sesalnemu sistemu se ne da povsem izogniti prahu, zato so oltarji delno pokriti. Dežurnim skupinam se zaradi dodatnega čiščenja zahvaljujemo za razumevanje. Izkop kanalov naj bi bil zaključen ta teden, potem pa se prične s polaganjem inštalacij ter grelnih cevi pod klopi v ladji cerkve. </w:t>
      </w:r>
    </w:p>
    <w:p>
      <w:pPr>
        <w:ind w:right="142"/>
        <w:spacing w:before="180" w:after="0" w:line="240" w:lineRule="auto"/>
        <w:rPr>
          <w:rFonts w:ascii="Book Antiqua" w:hAnsi="Book Antiqua" w:cs="Times New Roman"/>
          <w:b/>
          <w:bCs/>
          <w:sz w:val="28"/>
          <w:szCs w:val="28"/>
        </w:rPr>
      </w:pPr>
      <w:r>
        <w:rPr>
          <w:rFonts w:ascii="Book Antiqua" w:hAnsi="Book Antiqua" w:cs="Times New Roman"/>
          <w:b/>
          <w:bCs/>
          <w:sz w:val="28"/>
          <w:szCs w:val="28"/>
        </w:rPr>
      </w:r>
    </w:p>
    <w:p>
      <w:pPr>
        <w:ind w:right="142"/>
        <w:spacing w:before="200" w:after="0" w:line="240" w:lineRule="auto"/>
        <w:jc w:val="both"/>
        <w:rPr>
          <w:rFonts w:ascii="Book Antiqua" w:hAnsi="Book Antiqua" w:cs="Times New Roman"/>
          <w:b/>
          <w:bCs/>
          <w:sz w:val="28"/>
          <w:szCs w:val="28"/>
          <w:u w:color="auto" w:val="single"/>
        </w:rPr>
      </w:pPr>
      <w:r>
        <w:rPr>
          <w:rFonts w:ascii="Book Antiqua" w:hAnsi="Book Antiqua" w:cs="Times New Roman"/>
          <w:b/>
          <w:bCs/>
          <w:sz w:val="28"/>
          <w:szCs w:val="28"/>
          <w:u w:color="auto" w:val="single"/>
        </w:rPr>
        <w:t>Svete maše:</w:t>
      </w:r>
    </w:p>
    <w:p>
      <w:pPr>
        <w:spacing w:before="120" w:after="0" w:line="240" w:lineRule="auto"/>
        <w:rPr>
          <w:rFonts w:ascii="Book Antiqua" w:hAnsi="Book Antiqua" w:cs="Times New Roman"/>
          <w:b/>
          <w:bCs/>
          <w:sz w:val="28"/>
          <w:szCs w:val="28"/>
        </w:rPr>
      </w:pPr>
      <w:r>
        <w:rPr>
          <w:rFonts w:ascii="Book Antiqua" w:hAnsi="Book Antiqua" w:cs="Times New Roman"/>
          <w:b/>
          <w:bCs/>
          <w:sz w:val="28"/>
          <w:szCs w:val="28"/>
        </w:rPr>
        <w:t>NEDELJA, 09.08. ob 9h / + JANEZ BOŽNAR IN SILVO, Hlevni Vrh, OBL.</w:t>
      </w:r>
    </w:p>
    <w:p>
      <w:pPr>
        <w:spacing w:before="120" w:after="0" w:line="240" w:lineRule="auto"/>
        <w:rPr>
          <w:rFonts w:ascii="Book Antiqua" w:hAnsi="Book Antiqua" w:cs="Times New Roman"/>
          <w:b/>
          <w:bCs/>
          <w:sz w:val="28"/>
          <w:szCs w:val="28"/>
        </w:rPr>
      </w:pPr>
      <w:r>
        <w:rPr>
          <w:rFonts w:ascii="Book Antiqua" w:hAnsi="Book Antiqua" w:cs="Times New Roman"/>
          <w:b/>
          <w:bCs/>
          <w:sz w:val="28"/>
          <w:szCs w:val="28"/>
        </w:rPr>
        <w:t>SOBOTA, 15.08. ob 8h / + MARIJA IN ALOJZ ŠRAJ, Hleviše, OBL.</w:t>
      </w:r>
    </w:p>
    <w:p>
      <w:pPr>
        <w:spacing w:before="120" w:after="0" w:line="240" w:lineRule="auto"/>
        <w:rPr>
          <w:rFonts w:ascii="Book Antiqua" w:hAnsi="Book Antiqua" w:cs="Times New Roman"/>
          <w:b/>
          <w:bCs/>
          <w:sz w:val="28"/>
          <w:szCs w:val="28"/>
        </w:rPr>
      </w:pPr>
      <w:r>
        <w:rPr>
          <w:rFonts w:ascii="Book Antiqua" w:hAnsi="Book Antiqua" w:cs="Times New Roman"/>
          <w:b/>
          <w:bCs/>
          <w:sz w:val="28"/>
          <w:szCs w:val="28"/>
        </w:rPr>
        <w:t>NEDELJA,  16.08. ob 9h / + STARŠI ALIČ IN KLEMEN, Lavrovec 23</w:t>
      </w:r>
    </w:p>
    <w:p>
      <w:pPr>
        <w:spacing w:before="120" w:after="0" w:line="240" w:lineRule="auto"/>
        <w:rPr>
          <w:rFonts w:ascii="Book Antiqua" w:hAnsi="Book Antiqua" w:cs="Times New Roman"/>
          <w:b/>
          <w:bCs/>
          <w:sz w:val="28"/>
          <w:szCs w:val="28"/>
        </w:rPr>
      </w:pPr>
      <w:r>
        <w:rPr>
          <w:rFonts w:ascii="Book Antiqua" w:hAnsi="Book Antiqua" w:cs="Times New Roman"/>
          <w:b/>
          <w:bCs/>
          <w:sz w:val="28"/>
          <w:szCs w:val="28"/>
        </w:rPr>
      </w:r>
    </w:p>
    <w:p>
      <w:pPr>
        <w:spacing w:before="120" w:after="0" w:line="240" w:lineRule="auto"/>
        <w:rPr>
          <w:rFonts w:ascii="Book Antiqua" w:hAnsi="Book Antiqua" w:cs="Times New Roman"/>
          <w:b/>
          <w:bCs/>
          <w:sz w:val="28"/>
          <w:szCs w:val="28"/>
        </w:rPr>
      </w:pPr>
      <w:r>
        <w:rPr>
          <w:rFonts w:ascii="Book Antiqua" w:hAnsi="Book Antiqua" w:cs="Times New Roman"/>
          <w:b/>
          <w:bCs/>
          <w:sz w:val="28"/>
          <w:szCs w:val="28"/>
        </w:rPr>
      </w:r>
    </w:p>
    <w:sectPr>
      <w:footnotePr>
        <w:pos w:val="pageBottom"/>
        <w:numFmt w:val="decimal"/>
        <w:numStart w:val="1"/>
        <w:numRestart w:val="continuous"/>
      </w:footnotePr>
      <w:endnotePr>
        <w:pos w:val="docEnd"/>
        <w:numFmt w:val="lowerRoman"/>
        <w:numStart w:val="1"/>
        <w:numRestart w:val="continuous"/>
      </w:endnotePr>
      <w:type w:val="nextPage"/>
      <w:pgSz w:h="16838" w:w="11906"/>
      <w:pgMar w:left="851" w:top="851" w:right="707" w:bottom="851" w:header="0" w:footer="0"/>
      <w:paperSrc w:first="0" w:other="0" a="0" b="0"/>
      <w:pgNumType w:fmt="decimal"/>
      <w:tmGutter w:val="3"/>
      <w:mirrorMargins w:val="0"/>
      <w:tmSection w:h="-2"/>
      <w:guidesAndGridMasterPages Id="0" numberOfVerticalGuides="0" numberOfHorizontalGuides="0"/>
      <w:guidesAndGridMasterPages Id="1" numberOfVerticalGuides="0" numberOfHorizontalGuides="0"/>
      <w:guidesAndGridMasterPages Id="2" numberOfVerticalGuides="0" numberOfHorizontalGuides="0"/>
      <w:foldMark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font>
  <w:font w:name="SimSun">
    <w:panose1 w:val="02010600030101010101"/>
    <w:charset w:val="00"/>
    <w:family w:val="auto"/>
    <w:pitch w:val="default"/>
  </w:font>
  <w:font w:name="Arial">
    <w:panose1 w:val="020B0604020202020204"/>
    <w:charset w:val="ee"/>
    <w:family w:val="swiss"/>
    <w:pitch w:val="default"/>
  </w:font>
  <w:font w:name="Symbol">
    <w:panose1 w:val="05050102010706020507"/>
    <w:charset w:val="02"/>
    <w:family w:val="roman"/>
    <w:pitch w:val="default"/>
  </w:font>
  <w:font w:name="Courier New">
    <w:panose1 w:val="02070309020205020404"/>
    <w:charset w:val="ee"/>
    <w:family w:val="modern"/>
    <w:pitch w:val="default"/>
  </w:font>
  <w:font w:name="Wingdings">
    <w:panose1 w:val="05000000000000000000"/>
    <w:charset w:val="02"/>
    <w:family w:val="auto"/>
    <w:pitch w:val="default"/>
  </w:font>
  <w:font w:name="Calibri">
    <w:panose1 w:val="020F0502020204030204"/>
    <w:charset w:val="ee"/>
    <w:family w:val="swiss"/>
    <w:pitch w:val="default"/>
  </w:font>
  <w:font w:name="Segoe UI">
    <w:panose1 w:val="020B0502040204020203"/>
    <w:charset w:val="ee"/>
    <w:family w:val="swiss"/>
    <w:pitch w:val="default"/>
  </w:font>
  <w:font w:name="Verdana">
    <w:panose1 w:val="020B0604030504040204"/>
    <w:charset w:val="ee"/>
    <w:family w:val="swiss"/>
    <w:pitch w:val="default"/>
  </w:font>
  <w:font w:name="NSimSun">
    <w:panose1 w:val="02010609030101010101"/>
    <w:charset w:val="00"/>
    <w:family w:val="modern"/>
    <w:pitch w:val="default"/>
  </w:font>
  <w:font w:name="Lucida Sans">
    <w:panose1 w:val="020B0602030504020204"/>
    <w:charset w:val="00"/>
    <w:family w:val="swiss"/>
    <w:pitch w:val="default"/>
  </w:font>
  <w:font w:name="Book Antiqua">
    <w:panose1 w:val="02040602050305030304"/>
    <w:charset w:val="ee"/>
    <w:family w:val="roman"/>
    <w:pitch w:val="default"/>
  </w:font>
  <w:font w:name="Cambria">
    <w:panose1 w:val="02040503050406030204"/>
    <w:charset w:val="ee"/>
    <w:family w:val="roman"/>
    <w:pitch w:val="default"/>
  </w:font>
  <w:font w:name="Tahoma">
    <w:panose1 w:val="020B0604030504040204"/>
    <w:charset w:val="ee"/>
    <w:family w:val="swiss"/>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Oštevilčeni seznam 3"/>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2">
    <w:multiLevelType w:val="hybridMultilevel"/>
    <w:name w:val="Oštevilčeni seznam 6"/>
    <w:lvl w:ilvl="0">
      <w:numFmt w:val="bullet"/>
      <w:suff w:val="tab"/>
      <w:lvlText w:val=""/>
      <w:lvlJc w:val="left"/>
      <w:pPr>
        <w:ind w:left="360" w:hanging="0"/>
      </w:pPr>
      <w:rPr>
        <w:rFonts w:ascii="Symbol" w:hAnsi="Symbol"/>
        <w:sz w:val="20"/>
      </w:rPr>
    </w:lvl>
    <w:lvl w:ilvl="1">
      <w:numFmt w:val="bullet"/>
      <w:suff w:val="tab"/>
      <w:lvlText w:val="o"/>
      <w:lvlJc w:val="left"/>
      <w:pPr>
        <w:ind w:left="1080" w:hanging="0"/>
      </w:pPr>
      <w:rPr>
        <w:rFonts w:ascii="Courier New" w:hAnsi="Courier New"/>
        <w:sz w:val="20"/>
      </w:rPr>
    </w:lvl>
    <w:lvl w:ilvl="2">
      <w:numFmt w:val="bullet"/>
      <w:suff w:val="tab"/>
      <w:lvlText w:val=""/>
      <w:lvlJc w:val="left"/>
      <w:pPr>
        <w:ind w:left="1800" w:hanging="0"/>
      </w:pPr>
      <w:rPr>
        <w:rFonts w:ascii="Wingdings" w:hAnsi="Wingdings" w:eastAsia="Wingdings" w:cs="Wingdings"/>
        <w:sz w:val="20"/>
      </w:rPr>
    </w:lvl>
    <w:lvl w:ilvl="3">
      <w:numFmt w:val="bullet"/>
      <w:suff w:val="tab"/>
      <w:lvlText w:val=""/>
      <w:lvlJc w:val="left"/>
      <w:pPr>
        <w:ind w:left="2520" w:hanging="0"/>
      </w:pPr>
      <w:rPr>
        <w:rFonts w:ascii="Wingdings" w:hAnsi="Wingdings" w:eastAsia="Wingdings" w:cs="Wingdings"/>
        <w:sz w:val="20"/>
      </w:rPr>
    </w:lvl>
    <w:lvl w:ilvl="4">
      <w:numFmt w:val="bullet"/>
      <w:suff w:val="tab"/>
      <w:lvlText w:val=""/>
      <w:lvlJc w:val="left"/>
      <w:pPr>
        <w:ind w:left="3240" w:hanging="0"/>
      </w:pPr>
      <w:rPr>
        <w:rFonts w:ascii="Wingdings" w:hAnsi="Wingdings" w:eastAsia="Wingdings" w:cs="Wingdings"/>
        <w:sz w:val="20"/>
      </w:rPr>
    </w:lvl>
    <w:lvl w:ilvl="5">
      <w:numFmt w:val="bullet"/>
      <w:suff w:val="tab"/>
      <w:lvlText w:val=""/>
      <w:lvlJc w:val="left"/>
      <w:pPr>
        <w:ind w:left="3960" w:hanging="0"/>
      </w:pPr>
      <w:rPr>
        <w:rFonts w:ascii="Wingdings" w:hAnsi="Wingdings" w:eastAsia="Wingdings" w:cs="Wingdings"/>
        <w:sz w:val="20"/>
      </w:rPr>
    </w:lvl>
    <w:lvl w:ilvl="6">
      <w:numFmt w:val="bullet"/>
      <w:suff w:val="tab"/>
      <w:lvlText w:val=""/>
      <w:lvlJc w:val="left"/>
      <w:pPr>
        <w:ind w:left="4680" w:hanging="0"/>
      </w:pPr>
      <w:rPr>
        <w:rFonts w:ascii="Wingdings" w:hAnsi="Wingdings" w:eastAsia="Wingdings" w:cs="Wingdings"/>
        <w:sz w:val="20"/>
      </w:rPr>
    </w:lvl>
    <w:lvl w:ilvl="7">
      <w:numFmt w:val="bullet"/>
      <w:suff w:val="tab"/>
      <w:lvlText w:val=""/>
      <w:lvlJc w:val="left"/>
      <w:pPr>
        <w:ind w:left="5400" w:hanging="0"/>
      </w:pPr>
      <w:rPr>
        <w:rFonts w:ascii="Wingdings" w:hAnsi="Wingdings" w:eastAsia="Wingdings" w:cs="Wingdings"/>
        <w:sz w:val="20"/>
      </w:rPr>
    </w:lvl>
    <w:lvl w:ilvl="8">
      <w:numFmt w:val="bullet"/>
      <w:suff w:val="tab"/>
      <w:lvlText w:val=""/>
      <w:lvlJc w:val="left"/>
      <w:pPr>
        <w:ind w:left="6120" w:hanging="0"/>
      </w:pPr>
      <w:rPr>
        <w:rFonts w:ascii="Wingdings" w:hAnsi="Wingdings" w:eastAsia="Wingdings" w:cs="Wingdings"/>
        <w:sz w:val="20"/>
      </w:rPr>
    </w:lvl>
  </w:abstractNum>
  <w:abstractNum w:abstractNumId="3">
    <w:multiLevelType w:val="hybridMultilevel"/>
    <w:name w:val="Oštevilčeni seznam 10"/>
    <w:lvl w:ilvl="0">
      <w:start w:val="0"/>
      <w:numFmt w:val="none"/>
      <w:suff w:val="tab"/>
      <w:lvlText w:val=""/>
      <w:lvlJc w:val="left"/>
      <w:pPr>
        <w:ind w:left="0" w:hanging="0"/>
      </w:p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4">
    <w:multiLevelType w:val="hybridMultilevel"/>
    <w:name w:val="Oštevilčeni seznam 7"/>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5">
    <w:multiLevelType w:val="hybridMultilevel"/>
    <w:name w:val="Oštevilčeni seznam 4"/>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6">
    <w:multiLevelType w:val="hybridMultilevel"/>
    <w:name w:val="Oštevilčeni seznam 5"/>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7">
    <w:multiLevelType w:val="hybridMultilevel"/>
    <w:name w:val="Oštevilčeni seznam 1"/>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8">
    <w:multiLevelType w:val="hybridMultilevel"/>
    <w:name w:val="Oštevilčeni seznam 8"/>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9">
    <w:multiLevelType w:val="hybridMultilevel"/>
    <w:name w:val="Oštevilčeni seznam 2"/>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10">
    <w:multiLevelType w:val="hybridMultilevel"/>
    <w:name w:val="Oštevilčeni seznam 11"/>
    <w:lvl w:ilvl="0">
      <w:start w:val="0"/>
      <w:numFmt w:val="none"/>
      <w:suff w:val="tab"/>
      <w:lvlText w:val=""/>
      <w:lvlJc w:val="left"/>
      <w:pPr>
        <w:ind w:left="0" w:hanging="0"/>
      </w:p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11">
    <w:multiLevelType w:val="hybridMultilevel"/>
    <w:name w:val="Oštevilčeni seznam 9"/>
    <w:lvl w:ilvl="0">
      <w:start w:val="1"/>
      <w:numFmt w:val="decimal"/>
      <w:suff w:val="tab"/>
      <w:lvlText w:val="%1."/>
      <w:lvlJc w:val="left"/>
      <w:pPr>
        <w:ind w:left="360" w:hanging="0"/>
      </w:pPr>
      <w:rPr>
        <w:b w:val="0"/>
        <w:i/>
        <w:u w:color="auto" w:val="single"/>
      </w:r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12">
    <w:multiLevelType w:val="singleLevel"/>
    <w:name w:val="Bullet 12"/>
    <w:lvl w:ilvl="0">
      <w:numFmt w:val="bullet"/>
      <w:suff w:val="tab"/>
      <w:lvlText w:val=""/>
      <w:lvlJc w:val="left"/>
      <w:pPr>
        <w:ind w:left="0" w:hanging="0"/>
      </w:pPr>
      <w:rPr>
        <w:rFonts w:ascii="Wingdings" w:hAnsi="Wingdings" w:eastAsia="Wingding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view w:val="print"/>
  <w:defaultTabStop w:val="708"/>
  <w:autoHyphenation w:val="0"/>
  <w:doNotShadeFormData w:val="0"/>
  <w:captions>
    <w:caption w:name="Tabela" w:pos="below" w:numFmt="decimal"/>
    <w:caption w:name="Ilustracija" w:pos="below" w:numFmt="decimal"/>
    <w:caption w:name="Slika"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1026"/>
    <o:shapelayout v:ext="edit">
      <o:rules v:ext="edit"/>
    </o:shapelayout>
  </w:shapeDefaults>
  <w:tmPrefOne w:val="17"/>
  <w:tmPrefTwo w:val="1"/>
  <w:tmFmtPref w:val="55057515"/>
  <w:tmCommentsPr>
    <w:tmCommentsPlace w:val="0"/>
    <w:tmCommentsWidth w:val="3119"/>
    <w:tmCommentsColor w:val="-1"/>
  </w:tmCommentsPr>
  <w:tmReviewPr>
    <w:tmReviewEnabled w:val="0"/>
    <w:tmReviewShow w:val="1"/>
    <w:tmReviewPrint w:val="0"/>
    <w:tmRevisionNum w:val="60"/>
    <w:tmReviewMarkIns w:val="4"/>
    <w:tmReviewColorIns w:val="-1"/>
    <w:tmReviewMarkDel w:val="6"/>
    <w:tmReviewColorDel w:val="-1"/>
    <w:tmReviewMarkFmt w:val="1"/>
    <w:tmReviewColorFmt w:val="-1"/>
    <w:tmReviewMarkLn w:val="1"/>
    <w:tmReviewColorLn w:val="0"/>
    <w:tmReviewToolTip w:val="0"/>
  </w:tmReviewPr>
  <w:tmLastPos>
    <w:tmLastPosPage w:val="0"/>
    <w:tmLastPosSelect w:val="0"/>
    <w:tmLastPosFrameIdx w:val="0"/>
    <w:tmLastPosCaret>
      <w:tmLastPosPgfIdx w:val="15"/>
      <w:tmLastPosIdx w:val="0"/>
    </w:tmLastPosCaret>
    <w:tmLastPosAnchor>
      <w:tmLastPosPgfIdx w:val="0"/>
      <w:tmLastPosIdx w:val="0"/>
    </w:tmLastPosAnchor>
    <w:tmLastPosTblRect w:left="0" w:top="0" w:right="0" w:bottom="0"/>
  </w:tmLastPos>
  <w:tmAppRevision w:date="1786194868" w:val="1068" w:fileVer="342" w:fileVer64="64" w:fileVerOS="4"/>
  <w:guidesAndGrid showGuides="1" lockGuides="0" snapToGuides="1" snapToPageMargins="0" snapToOtherObjects="1"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Calibr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List Paragraph"/>
    <w:qFormat/>
    <w:basedOn w:val="para0"/>
    <w:pPr>
      <w:ind w:left="720"/>
      <w:contextualSpacing/>
    </w:pPr>
  </w:style>
  <w:style w:type="paragraph" w:styleId="para2">
    <w:name w:val="Balloon Text"/>
    <w:qFormat/>
    <w:basedOn w:val="para0"/>
    <w:pPr>
      <w:spacing w:after="0" w:line="240" w:lineRule="auto"/>
    </w:pPr>
    <w:rPr>
      <w:rFonts w:ascii="Segoe UI" w:hAnsi="Segoe UI" w:cs="Segoe UI"/>
      <w:sz w:val="18"/>
      <w:szCs w:val="18"/>
    </w:rPr>
  </w:style>
  <w:style w:type="paragraph" w:styleId="para3">
    <w:name w:val="Header"/>
    <w:qFormat/>
    <w:basedOn w:val="para0"/>
    <w:pPr>
      <w:spacing w:after="0" w:line="240" w:lineRule="auto"/>
      <w:tabs defTabSz="708">
        <w:tab w:val="center" w:pos="4536" w:leader="none"/>
        <w:tab w:val="right" w:pos="9072" w:leader="none"/>
      </w:tabs>
    </w:pPr>
  </w:style>
  <w:style w:type="paragraph" w:styleId="para4">
    <w:name w:val="Footer"/>
    <w:qFormat/>
    <w:basedOn w:val="para0"/>
    <w:pPr>
      <w:spacing w:after="0" w:line="240" w:lineRule="auto"/>
      <w:tabs defTabSz="708">
        <w:tab w:val="center" w:pos="4536" w:leader="none"/>
        <w:tab w:val="right" w:pos="9072" w:leader="none"/>
      </w:tabs>
    </w:pPr>
  </w:style>
  <w:style w:type="paragraph" w:styleId="para5" w:customStyle="1">
    <w:name w:val="Vsebina tabele"/>
    <w:qFormat/>
    <w:basedOn w:val="para0"/>
    <w:pPr>
      <w:spacing w:after="0" w:line="240" w:lineRule="auto"/>
      <w:suppressLineNumbers/>
    </w:pPr>
    <w:rPr>
      <w:rFonts w:ascii="Verdana" w:hAnsi="Verdana" w:eastAsia="NSimSun" w:cs="Lucida Sans"/>
      <w:kern w:val="1"/>
      <w:sz w:val="30"/>
      <w:szCs w:val="24"/>
      <w:lang w:eastAsia="zh-cn" w:bidi="hi-in"/>
    </w:rPr>
  </w:style>
  <w:style w:type="character" w:styleId="char0" w:default="1">
    <w:name w:val="Default Paragraph Font"/>
  </w:style>
  <w:style w:type="character" w:styleId="char1" w:customStyle="1">
    <w:name w:val="Besedilo oblačka Znak"/>
    <w:basedOn w:val="char0"/>
    <w:rPr>
      <w:rFonts w:ascii="Segoe UI" w:hAnsi="Segoe UI" w:cs="Segoe UI"/>
      <w:sz w:val="18"/>
      <w:szCs w:val="18"/>
    </w:rPr>
  </w:style>
  <w:style w:type="character" w:styleId="char2" w:customStyle="1">
    <w:name w:val="Glava Znak"/>
    <w:basedOn w:val="char0"/>
  </w:style>
  <w:style w:type="character" w:styleId="char3" w:customStyle="1">
    <w:name w:val="Noga Znak"/>
    <w:basedOn w:val="char0"/>
  </w:style>
  <w:style w:type="character" w:styleId="char4">
    <w:name w:val="Hyperlink"/>
    <w:basedOn w:val="char0"/>
    <w:rPr>
      <w:color w:val="0563c1"/>
      <w:u w:color="auto" w:val="single"/>
    </w:rPr>
  </w:style>
  <w:style w:type="character" w:styleId="char5" w:customStyle="1">
    <w:name w:val="Nerazrešena omemba1"/>
    <w:basedOn w:val="char0"/>
    <w:rPr>
      <w:color w:val="605e5c"/>
      <w:shd w:val="clear" w:fill="e1dfdd"/>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Grid">
    <w:name w:val="Tabela – mreža"/>
    <w:basedOn w:val="TableNormal"/>
    <w:pPr>
      <w:spacing w:after="0" w:line="240" w:lineRule="auto"/>
    </w:pPr>
    <w:tblPr>
      <w:tblStyleRowBandSize w:val="1"/>
      <w:tblStyleColBandSize w:val="1"/>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 w:type="table" w:styleId="Tabelamrea1">
    <w:name w:val="Tabela – mreža1"/>
    <w:basedOn w:val="TableNormal"/>
    <w:pPr>
      <w:spacing w:after="0" w:line="240" w:lineRule="auto"/>
    </w:pPr>
    <w:tblPr>
      <w:tblStyleRowBandSize w:val="1"/>
      <w:tblStyleColBandSize w:val="1"/>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Calibri" w:hAnsi="Calibri" w:eastAsia="Calibri" w:cs="Calibr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List Paragraph"/>
    <w:qFormat/>
    <w:basedOn w:val="para0"/>
    <w:pPr>
      <w:ind w:left="720"/>
      <w:contextualSpacing/>
    </w:pPr>
  </w:style>
  <w:style w:type="paragraph" w:styleId="para2">
    <w:name w:val="Balloon Text"/>
    <w:qFormat/>
    <w:basedOn w:val="para0"/>
    <w:pPr>
      <w:spacing w:after="0" w:line="240" w:lineRule="auto"/>
    </w:pPr>
    <w:rPr>
      <w:rFonts w:ascii="Segoe UI" w:hAnsi="Segoe UI" w:cs="Segoe UI"/>
      <w:sz w:val="18"/>
      <w:szCs w:val="18"/>
    </w:rPr>
  </w:style>
  <w:style w:type="paragraph" w:styleId="para3">
    <w:name w:val="Header"/>
    <w:qFormat/>
    <w:basedOn w:val="para0"/>
    <w:pPr>
      <w:spacing w:after="0" w:line="240" w:lineRule="auto"/>
      <w:tabs defTabSz="708">
        <w:tab w:val="center" w:pos="4536" w:leader="none"/>
        <w:tab w:val="right" w:pos="9072" w:leader="none"/>
      </w:tabs>
    </w:pPr>
  </w:style>
  <w:style w:type="paragraph" w:styleId="para4">
    <w:name w:val="Footer"/>
    <w:qFormat/>
    <w:basedOn w:val="para0"/>
    <w:pPr>
      <w:spacing w:after="0" w:line="240" w:lineRule="auto"/>
      <w:tabs defTabSz="708">
        <w:tab w:val="center" w:pos="4536" w:leader="none"/>
        <w:tab w:val="right" w:pos="9072" w:leader="none"/>
      </w:tabs>
    </w:pPr>
  </w:style>
  <w:style w:type="paragraph" w:styleId="para5" w:customStyle="1">
    <w:name w:val="Vsebina tabele"/>
    <w:qFormat/>
    <w:basedOn w:val="para0"/>
    <w:pPr>
      <w:spacing w:after="0" w:line="240" w:lineRule="auto"/>
      <w:suppressLineNumbers/>
    </w:pPr>
    <w:rPr>
      <w:rFonts w:ascii="Verdana" w:hAnsi="Verdana" w:eastAsia="NSimSun" w:cs="Lucida Sans"/>
      <w:kern w:val="1"/>
      <w:sz w:val="30"/>
      <w:szCs w:val="24"/>
      <w:lang w:eastAsia="zh-cn" w:bidi="hi-in"/>
    </w:rPr>
  </w:style>
  <w:style w:type="character" w:styleId="char0" w:default="1">
    <w:name w:val="Default Paragraph Font"/>
  </w:style>
  <w:style w:type="character" w:styleId="char1" w:customStyle="1">
    <w:name w:val="Besedilo oblačka Znak"/>
    <w:basedOn w:val="char0"/>
    <w:rPr>
      <w:rFonts w:ascii="Segoe UI" w:hAnsi="Segoe UI" w:cs="Segoe UI"/>
      <w:sz w:val="18"/>
      <w:szCs w:val="18"/>
    </w:rPr>
  </w:style>
  <w:style w:type="character" w:styleId="char2" w:customStyle="1">
    <w:name w:val="Glava Znak"/>
    <w:basedOn w:val="char0"/>
  </w:style>
  <w:style w:type="character" w:styleId="char3" w:customStyle="1">
    <w:name w:val="Noga Znak"/>
    <w:basedOn w:val="char0"/>
  </w:style>
  <w:style w:type="character" w:styleId="char4">
    <w:name w:val="Hyperlink"/>
    <w:basedOn w:val="char0"/>
    <w:rPr>
      <w:color w:val="0563c1"/>
      <w:u w:color="auto" w:val="single"/>
    </w:rPr>
  </w:style>
  <w:style w:type="character" w:styleId="char5" w:customStyle="1">
    <w:name w:val="Nerazrešena omemba1"/>
    <w:basedOn w:val="char0"/>
    <w:rPr>
      <w:color w:val="605e5c"/>
      <w:shd w:val="clear" w:fill="e1dfdd"/>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Grid">
    <w:name w:val="Tabela – mreža"/>
    <w:basedOn w:val="TableNormal"/>
    <w:pPr>
      <w:spacing w:after="0" w:line="240" w:lineRule="auto"/>
    </w:pPr>
    <w:tblPr>
      <w:tblStyleRowBandSize w:val="1"/>
      <w:tblStyleColBandSize w:val="1"/>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 w:type="table" w:styleId="Tabelamrea1">
    <w:name w:val="Tabela – mreža1"/>
    <w:basedOn w:val="TableNormal"/>
    <w:pPr>
      <w:spacing w:after="0" w:line="240" w:lineRule="auto"/>
    </w:pPr>
    <w:tblPr>
      <w:tblStyleRowBandSize w:val="1"/>
      <w:tblStyleColBandSize w:val="1"/>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2021 rev.1068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Drago</dc:creator>
  <cp:keywords/>
  <dc:description/>
  <cp:lastModifiedBy/>
  <cp:revision>60</cp:revision>
  <cp:lastPrinted>2026-07-25T18:54:34Z</cp:lastPrinted>
  <dcterms:created xsi:type="dcterms:W3CDTF">2025-12-06T16:40:00Z</dcterms:created>
  <dcterms:modified xsi:type="dcterms:W3CDTF">2026-08-08T13:14:28Z</dcterms:modified>
</cp:coreProperties>
</file>